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86B49" w14:textId="4833DD54" w:rsidR="00452ABA" w:rsidRDefault="00FF33DE" w:rsidP="00424344">
      <w:pPr>
        <w:spacing w:line="240" w:lineRule="auto"/>
        <w:ind w:left="2520" w:right="-720"/>
        <w:jc w:val="right"/>
        <w:rPr>
          <w:rFonts w:ascii="Tahoma" w:hAnsi="Tahoma" w:cs="Tahoma"/>
          <w:b/>
          <w:bCs/>
          <w:color w:val="5B9BD5" w:themeColor="accent1"/>
          <w:sz w:val="28"/>
          <w:szCs w:val="28"/>
          <w:vertAlign w:val="superscript"/>
        </w:rPr>
      </w:pPr>
      <w:r w:rsidRPr="00161A5F">
        <w:rPr>
          <w:noProof/>
          <w:sz w:val="28"/>
          <w:szCs w:val="28"/>
        </w:rPr>
        <mc:AlternateContent>
          <mc:Choice Requires="wps">
            <w:drawing>
              <wp:anchor distT="0" distB="0" distL="114300" distR="114300" simplePos="0" relativeHeight="251659264" behindDoc="0" locked="0" layoutInCell="1" allowOverlap="1" wp14:anchorId="4E225428" wp14:editId="71B6FC1B">
                <wp:simplePos x="0" y="0"/>
                <wp:positionH relativeFrom="column">
                  <wp:posOffset>1598871</wp:posOffset>
                </wp:positionH>
                <wp:positionV relativeFrom="paragraph">
                  <wp:posOffset>-520995</wp:posOffset>
                </wp:positionV>
                <wp:extent cx="5305646" cy="318770"/>
                <wp:effectExtent l="0" t="0" r="9525" b="5080"/>
                <wp:wrapNone/>
                <wp:docPr id="2" name="Text Box 2"/>
                <wp:cNvGraphicFramePr/>
                <a:graphic xmlns:a="http://schemas.openxmlformats.org/drawingml/2006/main">
                  <a:graphicData uri="http://schemas.microsoft.com/office/word/2010/wordprocessingShape">
                    <wps:wsp>
                      <wps:cNvSpPr txBox="1"/>
                      <wps:spPr>
                        <a:xfrm>
                          <a:off x="0" y="0"/>
                          <a:ext cx="5305646" cy="31877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A0F62" w14:textId="77777777" w:rsidR="000E1883" w:rsidRPr="00966B1F" w:rsidRDefault="000E1883">
                            <w:pPr>
                              <w:rPr>
                                <w:rFonts w:ascii="Arial" w:hAnsi="Arial" w:cs="Arial"/>
                                <w:b/>
                                <w:color w:val="FFFFFF" w:themeColor="background1"/>
                                <w:sz w:val="28"/>
                                <w:szCs w:val="28"/>
                              </w:rPr>
                            </w:pPr>
                            <w:r w:rsidRPr="00966B1F">
                              <w:rPr>
                                <w:rFonts w:ascii="Arial" w:hAnsi="Arial" w:cs="Arial"/>
                                <w:b/>
                                <w:color w:val="FFFFFF" w:themeColor="background1"/>
                                <w:sz w:val="28"/>
                                <w:szCs w:val="28"/>
                              </w:rPr>
                              <w:t>Original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25428" id="_x0000_t202" coordsize="21600,21600" o:spt="202" path="m,l,21600r21600,l21600,xe">
                <v:stroke joinstyle="miter"/>
                <v:path gradientshapeok="t" o:connecttype="rect"/>
              </v:shapetype>
              <v:shape id="Text Box 2" o:spid="_x0000_s1026" type="#_x0000_t202" style="position:absolute;left:0;text-align:left;margin-left:125.9pt;margin-top:-41pt;width:417.7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" fillcolor="#5b9bd5 [3204]" stroked="f" strokeweight=".5pt">
                <v:textbox>
                  <w:txbxContent>
                    <w:p w14:paraId="098A0F62" w14:textId="77777777" w:rsidR="000E1883" w:rsidRPr="00966B1F" w:rsidRDefault="000E1883">
                      <w:pPr>
                        <w:rPr>
                          <w:rFonts w:ascii="Arial" w:hAnsi="Arial" w:cs="Arial"/>
                          <w:b/>
                          <w:color w:val="FFFFFF" w:themeColor="background1"/>
                          <w:sz w:val="28"/>
                          <w:szCs w:val="28"/>
                        </w:rPr>
                      </w:pPr>
                      <w:r w:rsidRPr="00966B1F">
                        <w:rPr>
                          <w:rFonts w:ascii="Arial" w:hAnsi="Arial" w:cs="Arial"/>
                          <w:b/>
                          <w:color w:val="FFFFFF" w:themeColor="background1"/>
                          <w:sz w:val="28"/>
                          <w:szCs w:val="28"/>
                        </w:rPr>
                        <w:t>Original Article</w:t>
                      </w:r>
                    </w:p>
                  </w:txbxContent>
                </v:textbox>
              </v:shape>
            </w:pict>
          </mc:Fallback>
        </mc:AlternateContent>
      </w:r>
      <w:r w:rsidR="00CE7A0E" w:rsidRPr="00161A5F">
        <w:rPr>
          <w:noProof/>
          <w:sz w:val="28"/>
          <w:szCs w:val="28"/>
        </w:rPr>
        <mc:AlternateContent>
          <mc:Choice Requires="wps">
            <w:drawing>
              <wp:anchor distT="0" distB="0" distL="114300" distR="114300" simplePos="0" relativeHeight="251663360" behindDoc="0" locked="0" layoutInCell="1" allowOverlap="1" wp14:anchorId="418FFA08" wp14:editId="08BEC918">
                <wp:simplePos x="0" y="0"/>
                <wp:positionH relativeFrom="column">
                  <wp:posOffset>-134236</wp:posOffset>
                </wp:positionH>
                <wp:positionV relativeFrom="paragraph">
                  <wp:posOffset>-574158</wp:posOffset>
                </wp:positionV>
                <wp:extent cx="1733107" cy="2551814"/>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1733107" cy="2551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85" w:type="dxa"/>
                              <w:tblLook w:val="04A0" w:firstRow="1" w:lastRow="0" w:firstColumn="1" w:lastColumn="0" w:noHBand="0" w:noVBand="1"/>
                            </w:tblPr>
                            <w:tblGrid>
                              <w:gridCol w:w="2432"/>
                            </w:tblGrid>
                            <w:tr w:rsidR="000E1883" w14:paraId="526B8327" w14:textId="77777777" w:rsidTr="0086109F">
                              <w:tc>
                                <w:tcPr>
                                  <w:tcW w:w="2152" w:type="dxa"/>
                                  <w:shd w:val="clear" w:color="auto" w:fill="D0CECE" w:themeFill="background2" w:themeFillShade="E6"/>
                                </w:tcPr>
                                <w:p w14:paraId="790BBD56" w14:textId="77777777" w:rsidR="000E1883" w:rsidRPr="0086109F" w:rsidRDefault="000E1883" w:rsidP="0086109F">
                                  <w:pPr>
                                    <w:jc w:val="center"/>
                                    <w:rPr>
                                      <w:b/>
                                      <w:sz w:val="18"/>
                                      <w:szCs w:val="18"/>
                                    </w:rPr>
                                  </w:pPr>
                                  <w:r w:rsidRPr="0086109F">
                                    <w:rPr>
                                      <w:b/>
                                      <w:sz w:val="18"/>
                                      <w:szCs w:val="18"/>
                                      <w:highlight w:val="lightGray"/>
                                    </w:rPr>
                                    <w:t>Access this Article online</w:t>
                                  </w:r>
                                </w:p>
                              </w:tc>
                            </w:tr>
                            <w:tr w:rsidR="000E1883" w14:paraId="0BEB91D0" w14:textId="77777777" w:rsidTr="0086109F">
                              <w:tc>
                                <w:tcPr>
                                  <w:tcW w:w="2152" w:type="dxa"/>
                                </w:tcPr>
                                <w:p w14:paraId="01935334" w14:textId="77777777" w:rsidR="000E1883" w:rsidRPr="0086109F" w:rsidRDefault="000E1883" w:rsidP="0086109F">
                                  <w:pPr>
                                    <w:jc w:val="center"/>
                                    <w:rPr>
                                      <w:sz w:val="18"/>
                                      <w:szCs w:val="18"/>
                                    </w:rPr>
                                  </w:pPr>
                                  <w:r>
                                    <w:rPr>
                                      <w:sz w:val="18"/>
                                      <w:szCs w:val="18"/>
                                    </w:rPr>
                                    <w:t>Quick Response Code:</w:t>
                                  </w:r>
                                </w:p>
                              </w:tc>
                            </w:tr>
                            <w:tr w:rsidR="000E1883" w14:paraId="7447DFB7" w14:textId="77777777" w:rsidTr="0086109F">
                              <w:tc>
                                <w:tcPr>
                                  <w:tcW w:w="2152" w:type="dxa"/>
                                </w:tcPr>
                                <w:p w14:paraId="67459A93" w14:textId="77777777" w:rsidR="000E1883" w:rsidRDefault="000E1883" w:rsidP="0086109F">
                                  <w:pPr>
                                    <w:jc w:val="center"/>
                                    <w:rPr>
                                      <w:sz w:val="18"/>
                                      <w:szCs w:val="18"/>
                                    </w:rPr>
                                  </w:pPr>
                                </w:p>
                              </w:tc>
                            </w:tr>
                            <w:tr w:rsidR="000E1883" w14:paraId="333A9D91" w14:textId="77777777" w:rsidTr="00B07B06">
                              <w:trPr>
                                <w:trHeight w:val="2135"/>
                              </w:trPr>
                              <w:tc>
                                <w:tcPr>
                                  <w:tcW w:w="2152" w:type="dxa"/>
                                  <w:vAlign w:val="center"/>
                                </w:tcPr>
                                <w:p w14:paraId="045E5DA1" w14:textId="77777777" w:rsidR="000E1883" w:rsidRDefault="000E1883" w:rsidP="00EC684D">
                                  <w:pPr>
                                    <w:jc w:val="center"/>
                                  </w:pPr>
                                  <w:r>
                                    <w:rPr>
                                      <w:noProof/>
                                    </w:rPr>
                                    <w:drawing>
                                      <wp:inline distT="0" distB="0" distL="0" distR="0" wp14:anchorId="0D352AE9" wp14:editId="4BBBEFDB">
                                        <wp:extent cx="1280160" cy="1280160"/>
                                        <wp:effectExtent l="0" t="0" r="0" b="0"/>
                                        <wp:docPr id="1" name="Picture 1" descr="C:\Users\DR. VITALIS\AppData\Local\Packages\Microsoft.Windows.Photos_8wekyb3d8bbwe\TempState\ShareServiceTempFolder\adobe_expre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VITALIS\AppData\Local\Packages\Microsoft.Windows.Photos_8wekyb3d8bbwe\TempState\ShareServiceTempFolder\adobe_expres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tc>
                            </w:tr>
                            <w:tr w:rsidR="000E1883" w14:paraId="2EEAC60C" w14:textId="77777777" w:rsidTr="0086109F">
                              <w:tc>
                                <w:tcPr>
                                  <w:tcW w:w="2152" w:type="dxa"/>
                                </w:tcPr>
                                <w:p w14:paraId="6ABB805E" w14:textId="77777777" w:rsidR="000E1883" w:rsidRPr="0086109F" w:rsidRDefault="000E1883">
                                  <w:pPr>
                                    <w:rPr>
                                      <w:sz w:val="18"/>
                                      <w:szCs w:val="18"/>
                                    </w:rPr>
                                  </w:pPr>
                                  <w:r w:rsidRPr="0086109F">
                                    <w:rPr>
                                      <w:sz w:val="18"/>
                                      <w:szCs w:val="18"/>
                                    </w:rPr>
                                    <w:t>Website:</w:t>
                                  </w:r>
                                </w:p>
                                <w:p w14:paraId="363874EF" w14:textId="77777777" w:rsidR="000E1883" w:rsidRPr="0086109F" w:rsidRDefault="000E1883">
                                  <w:pPr>
                                    <w:rPr>
                                      <w:sz w:val="18"/>
                                      <w:szCs w:val="18"/>
                                    </w:rPr>
                                  </w:pPr>
                                  <w:r w:rsidRPr="0086109F">
                                    <w:rPr>
                                      <w:sz w:val="18"/>
                                      <w:szCs w:val="18"/>
                                    </w:rPr>
                                    <w:t xml:space="preserve">jecajournal.com  </w:t>
                                  </w:r>
                                </w:p>
                              </w:tc>
                            </w:tr>
                            <w:tr w:rsidR="000E1883" w14:paraId="050E0DC2" w14:textId="77777777" w:rsidTr="0086109F">
                              <w:tc>
                                <w:tcPr>
                                  <w:tcW w:w="2152" w:type="dxa"/>
                                </w:tcPr>
                                <w:p w14:paraId="7FBC904C" w14:textId="77777777" w:rsidR="000E1883" w:rsidRPr="0086109F" w:rsidRDefault="000E1883">
                                  <w:pPr>
                                    <w:rPr>
                                      <w:sz w:val="18"/>
                                      <w:szCs w:val="18"/>
                                    </w:rPr>
                                  </w:pPr>
                                  <w:proofErr w:type="spellStart"/>
                                  <w:r w:rsidRPr="0086109F">
                                    <w:rPr>
                                      <w:sz w:val="18"/>
                                      <w:szCs w:val="18"/>
                                    </w:rPr>
                                    <w:t>Doi</w:t>
                                  </w:r>
                                  <w:proofErr w:type="spellEnd"/>
                                  <w:r w:rsidRPr="0086109F">
                                    <w:rPr>
                                      <w:sz w:val="18"/>
                                      <w:szCs w:val="18"/>
                                    </w:rPr>
                                    <w:t>:</w:t>
                                  </w:r>
                                </w:p>
                                <w:p w14:paraId="7FF8C0EC" w14:textId="19C1295C" w:rsidR="000E1883" w:rsidRPr="0060607D" w:rsidRDefault="002B375A" w:rsidP="009B0058">
                                  <w:pPr>
                                    <w:rPr>
                                      <w:sz w:val="18"/>
                                      <w:szCs w:val="18"/>
                                      <w:u w:val="single"/>
                                    </w:rPr>
                                  </w:pPr>
                                  <w:hyperlink r:id="rId8" w:history="1">
                                    <w:r w:rsidR="000E1883" w:rsidRPr="00A8558F">
                                      <w:rPr>
                                        <w:rStyle w:val="Hyperlink"/>
                                        <w:sz w:val="18"/>
                                        <w:szCs w:val="18"/>
                                      </w:rPr>
                                      <w:t>doi.org/10.4314/jeca.v21i2</w:t>
                                    </w:r>
                                    <w:r w:rsidR="00A8558F" w:rsidRPr="00A8558F">
                                      <w:rPr>
                                        <w:rStyle w:val="Hyperlink"/>
                                        <w:sz w:val="18"/>
                                        <w:szCs w:val="18"/>
                                      </w:rPr>
                                      <w:t>.16</w:t>
                                    </w:r>
                                  </w:hyperlink>
                                </w:p>
                              </w:tc>
                            </w:tr>
                          </w:tbl>
                          <w:p w14:paraId="07326DDF" w14:textId="77777777" w:rsidR="000E1883" w:rsidRDefault="000E18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FFA08" id="_x0000_t202" coordsize="21600,21600" o:spt="202" path="m,l,21600r21600,l21600,xe">
                <v:stroke joinstyle="miter"/>
                <v:path gradientshapeok="t" o:connecttype="rect"/>
              </v:shapetype>
              <v:shape id="Text Box 6" o:spid="_x0000_s1027" type="#_x0000_t202" style="position:absolute;left:0;text-align:left;margin-left:-10.55pt;margin-top:-45.2pt;width:136.45pt;height:20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" filled="f" stroked="f" strokeweight=".5pt">
                <v:textbox>
                  <w:txbxContent>
                    <w:tbl>
                      <w:tblPr>
                        <w:tblStyle w:val="TableGrid"/>
                        <w:tblW w:w="0" w:type="auto"/>
                        <w:tblInd w:w="85" w:type="dxa"/>
                        <w:tblLook w:val="04A0" w:firstRow="1" w:lastRow="0" w:firstColumn="1" w:lastColumn="0" w:noHBand="0" w:noVBand="1"/>
                      </w:tblPr>
                      <w:tblGrid>
                        <w:gridCol w:w="2432"/>
                      </w:tblGrid>
                      <w:tr w:rsidR="000E1883" w14:paraId="526B8327" w14:textId="77777777" w:rsidTr="0086109F">
                        <w:tc>
                          <w:tcPr>
                            <w:tcW w:w="2152" w:type="dxa"/>
                            <w:shd w:val="clear" w:color="auto" w:fill="D0CECE" w:themeFill="background2" w:themeFillShade="E6"/>
                          </w:tcPr>
                          <w:p w14:paraId="790BBD56" w14:textId="77777777" w:rsidR="000E1883" w:rsidRPr="0086109F" w:rsidRDefault="000E1883" w:rsidP="0086109F">
                            <w:pPr>
                              <w:jc w:val="center"/>
                              <w:rPr>
                                <w:b/>
                                <w:sz w:val="18"/>
                                <w:szCs w:val="18"/>
                              </w:rPr>
                            </w:pPr>
                            <w:r w:rsidRPr="0086109F">
                              <w:rPr>
                                <w:b/>
                                <w:sz w:val="18"/>
                                <w:szCs w:val="18"/>
                                <w:highlight w:val="lightGray"/>
                              </w:rPr>
                              <w:t>Access this Article online</w:t>
                            </w:r>
                          </w:p>
                        </w:tc>
                      </w:tr>
                      <w:tr w:rsidR="000E1883" w14:paraId="0BEB91D0" w14:textId="77777777" w:rsidTr="0086109F">
                        <w:tc>
                          <w:tcPr>
                            <w:tcW w:w="2152" w:type="dxa"/>
                          </w:tcPr>
                          <w:p w14:paraId="01935334" w14:textId="77777777" w:rsidR="000E1883" w:rsidRPr="0086109F" w:rsidRDefault="000E1883" w:rsidP="0086109F">
                            <w:pPr>
                              <w:jc w:val="center"/>
                              <w:rPr>
                                <w:sz w:val="18"/>
                                <w:szCs w:val="18"/>
                              </w:rPr>
                            </w:pPr>
                            <w:r>
                              <w:rPr>
                                <w:sz w:val="18"/>
                                <w:szCs w:val="18"/>
                              </w:rPr>
                              <w:t>Quick Response Code:</w:t>
                            </w:r>
                          </w:p>
                        </w:tc>
                      </w:tr>
                      <w:tr w:rsidR="000E1883" w14:paraId="7447DFB7" w14:textId="77777777" w:rsidTr="0086109F">
                        <w:tc>
                          <w:tcPr>
                            <w:tcW w:w="2152" w:type="dxa"/>
                          </w:tcPr>
                          <w:p w14:paraId="67459A93" w14:textId="77777777" w:rsidR="000E1883" w:rsidRDefault="000E1883" w:rsidP="0086109F">
                            <w:pPr>
                              <w:jc w:val="center"/>
                              <w:rPr>
                                <w:sz w:val="18"/>
                                <w:szCs w:val="18"/>
                              </w:rPr>
                            </w:pPr>
                          </w:p>
                        </w:tc>
                      </w:tr>
                      <w:tr w:rsidR="000E1883" w14:paraId="333A9D91" w14:textId="77777777" w:rsidTr="00B07B06">
                        <w:trPr>
                          <w:trHeight w:val="2135"/>
                        </w:trPr>
                        <w:tc>
                          <w:tcPr>
                            <w:tcW w:w="2152" w:type="dxa"/>
                            <w:vAlign w:val="center"/>
                          </w:tcPr>
                          <w:p w14:paraId="045E5DA1" w14:textId="77777777" w:rsidR="000E1883" w:rsidRDefault="000E1883" w:rsidP="00EC684D">
                            <w:pPr>
                              <w:jc w:val="center"/>
                            </w:pPr>
                            <w:r>
                              <w:rPr>
                                <w:noProof/>
                              </w:rPr>
                              <w:drawing>
                                <wp:inline distT="0" distB="0" distL="0" distR="0" wp14:anchorId="0D352AE9" wp14:editId="4BBBEFDB">
                                  <wp:extent cx="1280160" cy="1280160"/>
                                  <wp:effectExtent l="0" t="0" r="0" b="0"/>
                                  <wp:docPr id="1" name="Picture 1" descr="C:\Users\DR. VITALIS\AppData\Local\Packages\Microsoft.Windows.Photos_8wekyb3d8bbwe\TempState\ShareServiceTempFolder\adobe_expre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VITALIS\AppData\Local\Packages\Microsoft.Windows.Photos_8wekyb3d8bbwe\TempState\ShareServiceTempFolder\adobe_expres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tc>
                      </w:tr>
                      <w:tr w:rsidR="000E1883" w14:paraId="2EEAC60C" w14:textId="77777777" w:rsidTr="0086109F">
                        <w:tc>
                          <w:tcPr>
                            <w:tcW w:w="2152" w:type="dxa"/>
                          </w:tcPr>
                          <w:p w14:paraId="6ABB805E" w14:textId="77777777" w:rsidR="000E1883" w:rsidRPr="0086109F" w:rsidRDefault="000E1883">
                            <w:pPr>
                              <w:rPr>
                                <w:sz w:val="18"/>
                                <w:szCs w:val="18"/>
                              </w:rPr>
                            </w:pPr>
                            <w:r w:rsidRPr="0086109F">
                              <w:rPr>
                                <w:sz w:val="18"/>
                                <w:szCs w:val="18"/>
                              </w:rPr>
                              <w:t>Website:</w:t>
                            </w:r>
                          </w:p>
                          <w:p w14:paraId="363874EF" w14:textId="77777777" w:rsidR="000E1883" w:rsidRPr="0086109F" w:rsidRDefault="000E1883">
                            <w:pPr>
                              <w:rPr>
                                <w:sz w:val="18"/>
                                <w:szCs w:val="18"/>
                              </w:rPr>
                            </w:pPr>
                            <w:r w:rsidRPr="0086109F">
                              <w:rPr>
                                <w:sz w:val="18"/>
                                <w:szCs w:val="18"/>
                              </w:rPr>
                              <w:t xml:space="preserve">jecajournal.com  </w:t>
                            </w:r>
                          </w:p>
                        </w:tc>
                      </w:tr>
                      <w:tr w:rsidR="000E1883" w14:paraId="050E0DC2" w14:textId="77777777" w:rsidTr="0086109F">
                        <w:tc>
                          <w:tcPr>
                            <w:tcW w:w="2152" w:type="dxa"/>
                          </w:tcPr>
                          <w:p w14:paraId="7FBC904C" w14:textId="77777777" w:rsidR="000E1883" w:rsidRPr="0086109F" w:rsidRDefault="000E1883">
                            <w:pPr>
                              <w:rPr>
                                <w:sz w:val="18"/>
                                <w:szCs w:val="18"/>
                              </w:rPr>
                            </w:pPr>
                            <w:proofErr w:type="spellStart"/>
                            <w:r w:rsidRPr="0086109F">
                              <w:rPr>
                                <w:sz w:val="18"/>
                                <w:szCs w:val="18"/>
                              </w:rPr>
                              <w:t>Doi</w:t>
                            </w:r>
                            <w:proofErr w:type="spellEnd"/>
                            <w:r w:rsidRPr="0086109F">
                              <w:rPr>
                                <w:sz w:val="18"/>
                                <w:szCs w:val="18"/>
                              </w:rPr>
                              <w:t>:</w:t>
                            </w:r>
                          </w:p>
                          <w:p w14:paraId="7FF8C0EC" w14:textId="19C1295C" w:rsidR="000E1883" w:rsidRPr="0060607D" w:rsidRDefault="002B375A" w:rsidP="009B0058">
                            <w:pPr>
                              <w:rPr>
                                <w:sz w:val="18"/>
                                <w:szCs w:val="18"/>
                                <w:u w:val="single"/>
                              </w:rPr>
                            </w:pPr>
                            <w:hyperlink r:id="rId9" w:history="1">
                              <w:r w:rsidR="000E1883" w:rsidRPr="00A8558F">
                                <w:rPr>
                                  <w:rStyle w:val="Hyperlink"/>
                                  <w:sz w:val="18"/>
                                  <w:szCs w:val="18"/>
                                </w:rPr>
                                <w:t>doi.org/10.4314/jeca.v21i2</w:t>
                              </w:r>
                              <w:r w:rsidR="00A8558F" w:rsidRPr="00A8558F">
                                <w:rPr>
                                  <w:rStyle w:val="Hyperlink"/>
                                  <w:sz w:val="18"/>
                                  <w:szCs w:val="18"/>
                                </w:rPr>
                                <w:t>.16</w:t>
                              </w:r>
                            </w:hyperlink>
                          </w:p>
                        </w:tc>
                      </w:tr>
                    </w:tbl>
                    <w:p w14:paraId="07326DDF" w14:textId="77777777" w:rsidR="000E1883" w:rsidRDefault="000E1883"/>
                  </w:txbxContent>
                </v:textbox>
              </v:shape>
            </w:pict>
          </mc:Fallback>
        </mc:AlternateContent>
      </w:r>
      <w:r w:rsidR="00A14840" w:rsidRPr="00A14840">
        <w:rPr>
          <w:rFonts w:ascii="Times New Roman" w:hAnsi="Times New Roman" w:cs="Times New Roman"/>
          <w:b/>
          <w:kern w:val="2"/>
          <w:sz w:val="24"/>
          <w:szCs w:val="24"/>
          <w14:ligatures w14:val="standardContextual"/>
        </w:rPr>
        <w:t xml:space="preserve"> </w:t>
      </w:r>
      <w:proofErr w:type="spellStart"/>
      <w:r w:rsidR="00604ED6" w:rsidRPr="00604ED6">
        <w:rPr>
          <w:rFonts w:ascii="Tahoma" w:hAnsi="Tahoma" w:cs="Tahoma"/>
          <w:b/>
          <w:bCs/>
          <w:i/>
          <w:iCs/>
          <w:color w:val="5B9BD5" w:themeColor="accent1"/>
          <w:sz w:val="28"/>
          <w:szCs w:val="28"/>
        </w:rPr>
        <w:t>Cucurbita</w:t>
      </w:r>
      <w:proofErr w:type="spellEnd"/>
      <w:r w:rsidR="00604ED6" w:rsidRPr="00604ED6">
        <w:rPr>
          <w:rFonts w:ascii="Tahoma" w:hAnsi="Tahoma" w:cs="Tahoma"/>
          <w:b/>
          <w:bCs/>
          <w:i/>
          <w:iCs/>
          <w:color w:val="5B9BD5" w:themeColor="accent1"/>
          <w:sz w:val="28"/>
          <w:szCs w:val="28"/>
        </w:rPr>
        <w:t xml:space="preserve"> maxima</w:t>
      </w:r>
      <w:r w:rsidR="00604ED6" w:rsidRPr="00604ED6">
        <w:rPr>
          <w:rFonts w:ascii="Tahoma" w:hAnsi="Tahoma" w:cs="Tahoma"/>
          <w:b/>
          <w:bCs/>
          <w:iCs/>
          <w:color w:val="5B9BD5" w:themeColor="accent1"/>
          <w:sz w:val="28"/>
          <w:szCs w:val="28"/>
        </w:rPr>
        <w:t xml:space="preserve"> Seed Oil Pre-treatment Ameliorates Ovarian Oxidative Stress-mediated dysfunction Associated with </w:t>
      </w:r>
      <w:proofErr w:type="spellStart"/>
      <w:r w:rsidR="00604ED6" w:rsidRPr="00604ED6">
        <w:rPr>
          <w:rFonts w:ascii="Tahoma" w:hAnsi="Tahoma" w:cs="Tahoma"/>
          <w:b/>
          <w:bCs/>
          <w:iCs/>
          <w:color w:val="5B9BD5" w:themeColor="accent1"/>
          <w:sz w:val="28"/>
          <w:szCs w:val="28"/>
        </w:rPr>
        <w:t>Diclofenac</w:t>
      </w:r>
      <w:proofErr w:type="spellEnd"/>
      <w:r w:rsidR="00604ED6" w:rsidRPr="00604ED6">
        <w:rPr>
          <w:rFonts w:ascii="Tahoma" w:hAnsi="Tahoma" w:cs="Tahoma"/>
          <w:b/>
          <w:bCs/>
          <w:iCs/>
          <w:color w:val="5B9BD5" w:themeColor="accent1"/>
          <w:sz w:val="28"/>
          <w:szCs w:val="28"/>
        </w:rPr>
        <w:t xml:space="preserve"> therapy</w:t>
      </w:r>
    </w:p>
    <w:p w14:paraId="589AAE31" w14:textId="041F1DE4" w:rsidR="00966B1F" w:rsidRPr="008067D5" w:rsidRDefault="007E37B1" w:rsidP="00424344">
      <w:pPr>
        <w:spacing w:after="0" w:line="240" w:lineRule="auto"/>
        <w:ind w:left="2520" w:right="-720"/>
        <w:jc w:val="right"/>
        <w:rPr>
          <w:rFonts w:ascii="Times New Roman" w:hAnsi="Times New Roman" w:cs="Times New Roman"/>
          <w:b/>
          <w:bCs/>
          <w:iCs/>
          <w:noProof/>
          <w:sz w:val="19"/>
          <w:szCs w:val="19"/>
          <w:lang w:val="en-GB"/>
        </w:rPr>
      </w:pPr>
      <w:r w:rsidRPr="00D56587">
        <w:rPr>
          <w:rFonts w:ascii="Times New Roman" w:hAnsi="Times New Roman" w:cs="Times New Roman"/>
          <w:noProof/>
          <w:sz w:val="20"/>
          <w:szCs w:val="20"/>
          <w:vertAlign w:val="superscript"/>
        </w:rPr>
        <mc:AlternateContent>
          <mc:Choice Requires="wps">
            <w:drawing>
              <wp:anchor distT="0" distB="0" distL="114300" distR="114300" simplePos="0" relativeHeight="251662336" behindDoc="0" locked="0" layoutInCell="1" allowOverlap="1" wp14:anchorId="1AE44FB6" wp14:editId="7C209541">
                <wp:simplePos x="0" y="0"/>
                <wp:positionH relativeFrom="column">
                  <wp:posOffset>-240562</wp:posOffset>
                </wp:positionH>
                <wp:positionV relativeFrom="paragraph">
                  <wp:posOffset>2369849</wp:posOffset>
                </wp:positionV>
                <wp:extent cx="1876622" cy="5241851"/>
                <wp:effectExtent l="0" t="0" r="0" b="0"/>
                <wp:wrapNone/>
                <wp:docPr id="5" name="Text Box 5"/>
                <wp:cNvGraphicFramePr/>
                <a:graphic xmlns:a="http://schemas.openxmlformats.org/drawingml/2006/main">
                  <a:graphicData uri="http://schemas.microsoft.com/office/word/2010/wordprocessingShape">
                    <wps:wsp>
                      <wps:cNvSpPr txBox="1"/>
                      <wps:spPr>
                        <a:xfrm>
                          <a:off x="0" y="0"/>
                          <a:ext cx="1876622" cy="5241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24FC6" w14:textId="21955E03" w:rsidR="000E1883" w:rsidRPr="00D5070E" w:rsidRDefault="000E1883" w:rsidP="00D5070E">
                            <w:pPr>
                              <w:spacing w:after="0"/>
                              <w:jc w:val="right"/>
                              <w:rPr>
                                <w:rFonts w:asciiTheme="majorHAnsi" w:hAnsiTheme="majorHAnsi" w:cstheme="majorHAnsi"/>
                                <w:sz w:val="18"/>
                                <w:szCs w:val="18"/>
                              </w:rPr>
                            </w:pPr>
                            <w:r w:rsidRPr="00D5070E">
                              <w:rPr>
                                <w:rFonts w:asciiTheme="majorHAnsi" w:hAnsiTheme="majorHAnsi" w:cstheme="majorHAnsi"/>
                                <w:sz w:val="18"/>
                                <w:szCs w:val="18"/>
                              </w:rPr>
                              <w:t>Submitted:</w:t>
                            </w:r>
                            <w:r w:rsidR="00424344">
                              <w:rPr>
                                <w:rFonts w:asciiTheme="majorHAnsi" w:hAnsiTheme="majorHAnsi" w:cstheme="majorHAnsi"/>
                                <w:sz w:val="18"/>
                                <w:szCs w:val="18"/>
                              </w:rPr>
                              <w:t xml:space="preserve"> 8</w:t>
                            </w:r>
                            <w:r w:rsidR="00424344" w:rsidRPr="00424344">
                              <w:rPr>
                                <w:rFonts w:asciiTheme="majorHAnsi" w:hAnsiTheme="majorHAnsi" w:cstheme="majorHAnsi"/>
                                <w:sz w:val="18"/>
                                <w:szCs w:val="18"/>
                                <w:vertAlign w:val="superscript"/>
                              </w:rPr>
                              <w:t>th</w:t>
                            </w:r>
                            <w:r w:rsidR="00424344">
                              <w:rPr>
                                <w:rFonts w:asciiTheme="majorHAnsi" w:hAnsiTheme="majorHAnsi" w:cstheme="majorHAnsi"/>
                                <w:sz w:val="18"/>
                                <w:szCs w:val="18"/>
                              </w:rPr>
                              <w:t xml:space="preserve"> August, 2024</w:t>
                            </w:r>
                            <w:r>
                              <w:rPr>
                                <w:rFonts w:asciiTheme="majorHAnsi" w:hAnsiTheme="majorHAnsi" w:cstheme="majorHAnsi"/>
                                <w:sz w:val="18"/>
                                <w:szCs w:val="18"/>
                              </w:rPr>
                              <w:t xml:space="preserve"> </w:t>
                            </w:r>
                            <w:r w:rsidRPr="00D5070E">
                              <w:rPr>
                                <w:rFonts w:asciiTheme="majorHAnsi" w:hAnsiTheme="majorHAnsi" w:cstheme="majorHAnsi"/>
                                <w:sz w:val="18"/>
                                <w:szCs w:val="18"/>
                              </w:rPr>
                              <w:t xml:space="preserve"> </w:t>
                            </w:r>
                          </w:p>
                          <w:p w14:paraId="5F1B163A" w14:textId="06939A40" w:rsidR="000E1883" w:rsidRPr="00D5070E" w:rsidRDefault="000E1883" w:rsidP="00D5070E">
                            <w:pPr>
                              <w:spacing w:after="0"/>
                              <w:jc w:val="right"/>
                              <w:rPr>
                                <w:rFonts w:asciiTheme="majorHAnsi" w:hAnsiTheme="majorHAnsi" w:cstheme="majorHAnsi"/>
                                <w:sz w:val="18"/>
                                <w:szCs w:val="18"/>
                              </w:rPr>
                            </w:pPr>
                            <w:r w:rsidRPr="00D5070E">
                              <w:rPr>
                                <w:rFonts w:asciiTheme="majorHAnsi" w:hAnsiTheme="majorHAnsi" w:cstheme="majorHAnsi"/>
                                <w:sz w:val="18"/>
                                <w:szCs w:val="18"/>
                              </w:rPr>
                              <w:t>Revised:</w:t>
                            </w:r>
                            <w:r w:rsidR="00424344">
                              <w:rPr>
                                <w:rFonts w:asciiTheme="majorHAnsi" w:hAnsiTheme="majorHAnsi" w:cstheme="majorHAnsi"/>
                                <w:sz w:val="18"/>
                                <w:szCs w:val="18"/>
                              </w:rPr>
                              <w:t xml:space="preserve"> 9</w:t>
                            </w:r>
                            <w:r w:rsidR="00424344" w:rsidRPr="00424344">
                              <w:rPr>
                                <w:rFonts w:asciiTheme="majorHAnsi" w:hAnsiTheme="majorHAnsi" w:cstheme="majorHAnsi"/>
                                <w:sz w:val="18"/>
                                <w:szCs w:val="18"/>
                                <w:vertAlign w:val="superscript"/>
                              </w:rPr>
                              <w:t>th</w:t>
                            </w:r>
                            <w:r w:rsidR="00424344">
                              <w:rPr>
                                <w:rFonts w:asciiTheme="majorHAnsi" w:hAnsiTheme="majorHAnsi" w:cstheme="majorHAnsi"/>
                                <w:sz w:val="18"/>
                                <w:szCs w:val="18"/>
                              </w:rPr>
                              <w:t xml:space="preserve"> November, 2024</w:t>
                            </w:r>
                            <w:r>
                              <w:rPr>
                                <w:rFonts w:asciiTheme="majorHAnsi" w:hAnsiTheme="majorHAnsi" w:cstheme="majorHAnsi"/>
                                <w:sz w:val="18"/>
                                <w:szCs w:val="18"/>
                              </w:rPr>
                              <w:t xml:space="preserve"> </w:t>
                            </w:r>
                            <w:r w:rsidRPr="00D5070E">
                              <w:rPr>
                                <w:rFonts w:asciiTheme="majorHAnsi" w:hAnsiTheme="majorHAnsi" w:cstheme="majorHAnsi"/>
                                <w:sz w:val="18"/>
                                <w:szCs w:val="18"/>
                              </w:rPr>
                              <w:t xml:space="preserve"> </w:t>
                            </w:r>
                          </w:p>
                          <w:p w14:paraId="2D308ADC" w14:textId="4C5D2004" w:rsidR="000E1883" w:rsidRPr="00D5070E" w:rsidRDefault="000E1883" w:rsidP="00D5070E">
                            <w:pPr>
                              <w:spacing w:after="0"/>
                              <w:jc w:val="right"/>
                              <w:rPr>
                                <w:rFonts w:asciiTheme="majorHAnsi" w:hAnsiTheme="majorHAnsi" w:cstheme="majorHAnsi"/>
                                <w:sz w:val="18"/>
                                <w:szCs w:val="18"/>
                              </w:rPr>
                            </w:pPr>
                            <w:r>
                              <w:rPr>
                                <w:rFonts w:asciiTheme="majorHAnsi" w:hAnsiTheme="majorHAnsi" w:cstheme="majorHAnsi"/>
                                <w:sz w:val="18"/>
                                <w:szCs w:val="18"/>
                              </w:rPr>
                              <w:t xml:space="preserve">Accepted: </w:t>
                            </w:r>
                            <w:r w:rsidR="00424344">
                              <w:rPr>
                                <w:rFonts w:asciiTheme="majorHAnsi" w:hAnsiTheme="majorHAnsi" w:cstheme="majorHAnsi"/>
                                <w:sz w:val="18"/>
                                <w:szCs w:val="18"/>
                              </w:rPr>
                              <w:t>11</w:t>
                            </w:r>
                            <w:r w:rsidR="00424344" w:rsidRPr="00424344">
                              <w:rPr>
                                <w:rFonts w:asciiTheme="majorHAnsi" w:hAnsiTheme="majorHAnsi" w:cstheme="majorHAnsi"/>
                                <w:sz w:val="18"/>
                                <w:szCs w:val="18"/>
                                <w:vertAlign w:val="superscript"/>
                              </w:rPr>
                              <w:t>th</w:t>
                            </w:r>
                            <w:r w:rsidR="00424344">
                              <w:rPr>
                                <w:rFonts w:asciiTheme="majorHAnsi" w:hAnsiTheme="majorHAnsi" w:cstheme="majorHAnsi"/>
                                <w:sz w:val="18"/>
                                <w:szCs w:val="18"/>
                              </w:rPr>
                              <w:t xml:space="preserve"> November, 2024</w:t>
                            </w:r>
                            <w:r>
                              <w:rPr>
                                <w:rFonts w:asciiTheme="majorHAnsi" w:hAnsiTheme="majorHAnsi" w:cstheme="majorHAnsi"/>
                                <w:sz w:val="18"/>
                                <w:szCs w:val="18"/>
                              </w:rPr>
                              <w:t xml:space="preserve"> </w:t>
                            </w:r>
                          </w:p>
                          <w:p w14:paraId="3A4BE0F4" w14:textId="2B706EDF" w:rsidR="000E1883" w:rsidRPr="00D5070E" w:rsidRDefault="000E1883" w:rsidP="00D5070E">
                            <w:pPr>
                              <w:spacing w:after="0"/>
                              <w:jc w:val="right"/>
                              <w:rPr>
                                <w:rFonts w:asciiTheme="majorHAnsi" w:hAnsiTheme="majorHAnsi" w:cstheme="majorHAnsi"/>
                                <w:sz w:val="18"/>
                                <w:szCs w:val="18"/>
                              </w:rPr>
                            </w:pPr>
                            <w:r w:rsidRPr="00D5070E">
                              <w:rPr>
                                <w:rFonts w:asciiTheme="majorHAnsi" w:hAnsiTheme="majorHAnsi" w:cstheme="majorHAnsi"/>
                                <w:sz w:val="18"/>
                                <w:szCs w:val="18"/>
                              </w:rPr>
                              <w:t>Published:</w:t>
                            </w:r>
                            <w:r w:rsidR="00424344">
                              <w:rPr>
                                <w:rFonts w:asciiTheme="majorHAnsi" w:hAnsiTheme="majorHAnsi" w:cstheme="majorHAnsi"/>
                                <w:sz w:val="18"/>
                                <w:szCs w:val="18"/>
                              </w:rPr>
                              <w:t xml:space="preserve"> 31</w:t>
                            </w:r>
                            <w:r w:rsidR="00424344" w:rsidRPr="00424344">
                              <w:rPr>
                                <w:rFonts w:asciiTheme="majorHAnsi" w:hAnsiTheme="majorHAnsi" w:cstheme="majorHAnsi"/>
                                <w:sz w:val="18"/>
                                <w:szCs w:val="18"/>
                                <w:vertAlign w:val="superscript"/>
                              </w:rPr>
                              <w:t>st</w:t>
                            </w:r>
                            <w:r w:rsidR="00424344">
                              <w:rPr>
                                <w:rFonts w:asciiTheme="majorHAnsi" w:hAnsiTheme="majorHAnsi" w:cstheme="majorHAnsi"/>
                                <w:sz w:val="18"/>
                                <w:szCs w:val="18"/>
                              </w:rPr>
                              <w:t xml:space="preserve"> December, 2024</w:t>
                            </w:r>
                            <w:r>
                              <w:rPr>
                                <w:rFonts w:asciiTheme="majorHAnsi" w:hAnsiTheme="majorHAnsi" w:cstheme="majorHAnsi"/>
                                <w:sz w:val="18"/>
                                <w:szCs w:val="18"/>
                              </w:rPr>
                              <w:t xml:space="preserve"> </w:t>
                            </w:r>
                            <w:r w:rsidRPr="00D5070E">
                              <w:rPr>
                                <w:rFonts w:asciiTheme="majorHAnsi" w:hAnsiTheme="majorHAnsi" w:cstheme="majorHAnsi"/>
                                <w:sz w:val="18"/>
                                <w:szCs w:val="18"/>
                              </w:rPr>
                              <w:t xml:space="preserve"> </w:t>
                            </w:r>
                          </w:p>
                          <w:p w14:paraId="0C01D1FA" w14:textId="77777777" w:rsidR="000E1883" w:rsidRDefault="000E1883" w:rsidP="009B0058">
                            <w:pPr>
                              <w:rPr>
                                <w:rFonts w:asciiTheme="majorHAnsi" w:hAnsiTheme="majorHAnsi" w:cstheme="majorHAnsi"/>
                                <w:sz w:val="18"/>
                                <w:szCs w:val="18"/>
                              </w:rPr>
                            </w:pPr>
                          </w:p>
                          <w:p w14:paraId="4627A548" w14:textId="77777777" w:rsidR="000E1883" w:rsidRDefault="000E1883" w:rsidP="009B0058">
                            <w:pPr>
                              <w:rPr>
                                <w:rFonts w:asciiTheme="majorHAnsi" w:hAnsiTheme="majorHAnsi" w:cstheme="majorHAnsi"/>
                                <w:sz w:val="18"/>
                                <w:szCs w:val="18"/>
                              </w:rPr>
                            </w:pPr>
                          </w:p>
                          <w:p w14:paraId="1D5DF8A0" w14:textId="77777777" w:rsidR="000E1883" w:rsidRDefault="000E1883" w:rsidP="009B0058">
                            <w:pPr>
                              <w:rPr>
                                <w:rFonts w:asciiTheme="majorHAnsi" w:hAnsiTheme="majorHAnsi" w:cstheme="majorHAnsi"/>
                                <w:sz w:val="18"/>
                                <w:szCs w:val="18"/>
                              </w:rPr>
                            </w:pPr>
                          </w:p>
                          <w:p w14:paraId="02091D08" w14:textId="4974BC93" w:rsidR="000E1883" w:rsidRPr="008067D5" w:rsidRDefault="000E1883" w:rsidP="008067D5">
                            <w:pPr>
                              <w:jc w:val="right"/>
                              <w:rPr>
                                <w:rFonts w:asciiTheme="majorHAnsi" w:hAnsiTheme="majorHAnsi" w:cstheme="majorHAnsi"/>
                                <w:bCs/>
                                <w:i/>
                                <w:iCs/>
                                <w:sz w:val="18"/>
                                <w:szCs w:val="18"/>
                                <w:lang w:val="en-GB"/>
                              </w:rPr>
                            </w:pPr>
                            <w:r w:rsidRPr="008067D5">
                              <w:rPr>
                                <w:rFonts w:asciiTheme="majorHAnsi" w:hAnsiTheme="majorHAnsi" w:cstheme="majorHAnsi"/>
                                <w:bCs/>
                                <w:i/>
                                <w:iCs/>
                                <w:sz w:val="18"/>
                                <w:szCs w:val="18"/>
                                <w:lang w:val="en-GB"/>
                              </w:rPr>
                              <w:t xml:space="preserve"> </w:t>
                            </w:r>
                            <w:r w:rsidRPr="00473AA0">
                              <w:rPr>
                                <w:rFonts w:asciiTheme="majorHAnsi" w:hAnsiTheme="majorHAnsi" w:cstheme="majorHAnsi"/>
                                <w:bCs/>
                                <w:i/>
                                <w:iCs/>
                                <w:sz w:val="18"/>
                                <w:szCs w:val="18"/>
                              </w:rPr>
                              <w:t xml:space="preserve"> </w:t>
                            </w:r>
                            <w:r w:rsidRPr="00604ED6">
                              <w:rPr>
                                <w:rFonts w:asciiTheme="majorHAnsi" w:hAnsiTheme="majorHAnsi" w:cstheme="majorHAnsi"/>
                                <w:bCs/>
                                <w:i/>
                                <w:iCs/>
                                <w:sz w:val="18"/>
                                <w:szCs w:val="18"/>
                                <w:vertAlign w:val="superscript"/>
                                <w:lang w:val="en-GB"/>
                              </w:rPr>
                              <w:t>1</w:t>
                            </w:r>
                            <w:r w:rsidRPr="00604ED6">
                              <w:rPr>
                                <w:rFonts w:asciiTheme="majorHAnsi" w:hAnsiTheme="majorHAnsi" w:cstheme="majorHAnsi"/>
                                <w:bCs/>
                                <w:i/>
                                <w:iCs/>
                                <w:sz w:val="18"/>
                                <w:szCs w:val="18"/>
                                <w:lang w:val="en-GB"/>
                              </w:rPr>
                              <w:t xml:space="preserve">Department of Anatomy, Alex </w:t>
                            </w:r>
                            <w:proofErr w:type="spellStart"/>
                            <w:r w:rsidRPr="00604ED6">
                              <w:rPr>
                                <w:rFonts w:asciiTheme="majorHAnsi" w:hAnsiTheme="majorHAnsi" w:cstheme="majorHAnsi"/>
                                <w:bCs/>
                                <w:i/>
                                <w:iCs/>
                                <w:sz w:val="18"/>
                                <w:szCs w:val="18"/>
                                <w:lang w:val="en-GB"/>
                              </w:rPr>
                              <w:t>Ekwueme</w:t>
                            </w:r>
                            <w:proofErr w:type="spellEnd"/>
                            <w:r w:rsidRPr="00604ED6">
                              <w:rPr>
                                <w:rFonts w:asciiTheme="majorHAnsi" w:hAnsiTheme="majorHAnsi" w:cstheme="majorHAnsi"/>
                                <w:bCs/>
                                <w:i/>
                                <w:iCs/>
                                <w:sz w:val="18"/>
                                <w:szCs w:val="18"/>
                                <w:lang w:val="en-GB"/>
                              </w:rPr>
                              <w:t xml:space="preserve"> Federal University </w:t>
                            </w:r>
                            <w:proofErr w:type="spellStart"/>
                            <w:r w:rsidRPr="00604ED6">
                              <w:rPr>
                                <w:rFonts w:asciiTheme="majorHAnsi" w:hAnsiTheme="majorHAnsi" w:cstheme="majorHAnsi"/>
                                <w:bCs/>
                                <w:i/>
                                <w:iCs/>
                                <w:sz w:val="18"/>
                                <w:szCs w:val="18"/>
                                <w:lang w:val="en-GB"/>
                              </w:rPr>
                              <w:t>Ndufu</w:t>
                            </w:r>
                            <w:proofErr w:type="spellEnd"/>
                            <w:r w:rsidRPr="00604ED6">
                              <w:rPr>
                                <w:rFonts w:asciiTheme="majorHAnsi" w:hAnsiTheme="majorHAnsi" w:cstheme="majorHAnsi"/>
                                <w:bCs/>
                                <w:i/>
                                <w:iCs/>
                                <w:sz w:val="18"/>
                                <w:szCs w:val="18"/>
                                <w:lang w:val="en-GB"/>
                              </w:rPr>
                              <w:t xml:space="preserve">- Alike, </w:t>
                            </w:r>
                            <w:proofErr w:type="spellStart"/>
                            <w:r w:rsidRPr="00604ED6">
                              <w:rPr>
                                <w:rFonts w:asciiTheme="majorHAnsi" w:hAnsiTheme="majorHAnsi" w:cstheme="majorHAnsi"/>
                                <w:bCs/>
                                <w:i/>
                                <w:iCs/>
                                <w:sz w:val="18"/>
                                <w:szCs w:val="18"/>
                                <w:lang w:val="en-GB"/>
                              </w:rPr>
                              <w:t>Ikwo</w:t>
                            </w:r>
                            <w:proofErr w:type="spellEnd"/>
                            <w:r w:rsidRPr="00604ED6">
                              <w:rPr>
                                <w:rFonts w:asciiTheme="majorHAnsi" w:hAnsiTheme="majorHAnsi" w:cstheme="majorHAnsi"/>
                                <w:bCs/>
                                <w:i/>
                                <w:iCs/>
                                <w:sz w:val="18"/>
                                <w:szCs w:val="18"/>
                                <w:lang w:val="en-GB"/>
                              </w:rPr>
                              <w:t xml:space="preserve"> (AE-FUNAI). PMB 1010, </w:t>
                            </w:r>
                            <w:proofErr w:type="spellStart"/>
                            <w:r w:rsidRPr="00604ED6">
                              <w:rPr>
                                <w:rFonts w:asciiTheme="majorHAnsi" w:hAnsiTheme="majorHAnsi" w:cstheme="majorHAnsi"/>
                                <w:bCs/>
                                <w:i/>
                                <w:iCs/>
                                <w:sz w:val="18"/>
                                <w:szCs w:val="18"/>
                                <w:lang w:val="en-GB"/>
                              </w:rPr>
                              <w:t>Abakaliki</w:t>
                            </w:r>
                            <w:proofErr w:type="spellEnd"/>
                            <w:r w:rsidRPr="00604ED6">
                              <w:rPr>
                                <w:rFonts w:asciiTheme="majorHAnsi" w:hAnsiTheme="majorHAnsi" w:cstheme="majorHAnsi"/>
                                <w:bCs/>
                                <w:i/>
                                <w:iCs/>
                                <w:sz w:val="18"/>
                                <w:szCs w:val="18"/>
                                <w:lang w:val="en-GB"/>
                              </w:rPr>
                              <w:t xml:space="preserve">, </w:t>
                            </w:r>
                            <w:proofErr w:type="spellStart"/>
                            <w:r w:rsidRPr="00604ED6">
                              <w:rPr>
                                <w:rFonts w:asciiTheme="majorHAnsi" w:hAnsiTheme="majorHAnsi" w:cstheme="majorHAnsi"/>
                                <w:bCs/>
                                <w:i/>
                                <w:iCs/>
                                <w:sz w:val="18"/>
                                <w:szCs w:val="18"/>
                                <w:lang w:val="en-GB"/>
                              </w:rPr>
                              <w:t>Ebonyi</w:t>
                            </w:r>
                            <w:proofErr w:type="spellEnd"/>
                            <w:r w:rsidRPr="00604ED6">
                              <w:rPr>
                                <w:rFonts w:asciiTheme="majorHAnsi" w:hAnsiTheme="majorHAnsi" w:cstheme="majorHAnsi"/>
                                <w:bCs/>
                                <w:i/>
                                <w:iCs/>
                                <w:sz w:val="18"/>
                                <w:szCs w:val="18"/>
                                <w:lang w:val="en-GB"/>
                              </w:rPr>
                              <w:t xml:space="preserve"> State, Nigeria; </w:t>
                            </w:r>
                            <w:r w:rsidRPr="00604ED6">
                              <w:rPr>
                                <w:rFonts w:asciiTheme="majorHAnsi" w:hAnsiTheme="majorHAnsi" w:cstheme="majorHAnsi"/>
                                <w:bCs/>
                                <w:i/>
                                <w:iCs/>
                                <w:sz w:val="18"/>
                                <w:szCs w:val="18"/>
                                <w:vertAlign w:val="superscript"/>
                                <w:lang w:val="en-GB"/>
                              </w:rPr>
                              <w:t>2</w:t>
                            </w:r>
                            <w:r w:rsidRPr="00604ED6">
                              <w:rPr>
                                <w:rFonts w:asciiTheme="majorHAnsi" w:hAnsiTheme="majorHAnsi" w:cstheme="majorHAnsi"/>
                                <w:bCs/>
                                <w:i/>
                                <w:iCs/>
                                <w:sz w:val="18"/>
                                <w:szCs w:val="18"/>
                                <w:lang w:val="en-GB"/>
                              </w:rPr>
                              <w:t xml:space="preserve">Department of Anatomy, </w:t>
                            </w:r>
                            <w:proofErr w:type="spellStart"/>
                            <w:r w:rsidRPr="00604ED6">
                              <w:rPr>
                                <w:rFonts w:asciiTheme="majorHAnsi" w:hAnsiTheme="majorHAnsi" w:cstheme="majorHAnsi"/>
                                <w:bCs/>
                                <w:i/>
                                <w:iCs/>
                                <w:sz w:val="18"/>
                                <w:szCs w:val="18"/>
                                <w:lang w:val="en-GB"/>
                              </w:rPr>
                              <w:t>Nnamdi</w:t>
                            </w:r>
                            <w:proofErr w:type="spellEnd"/>
                            <w:r w:rsidRPr="00604ED6">
                              <w:rPr>
                                <w:rFonts w:asciiTheme="majorHAnsi" w:hAnsiTheme="majorHAnsi" w:cstheme="majorHAnsi"/>
                                <w:bCs/>
                                <w:i/>
                                <w:iCs/>
                                <w:sz w:val="18"/>
                                <w:szCs w:val="18"/>
                                <w:lang w:val="en-GB"/>
                              </w:rPr>
                              <w:t xml:space="preserve"> </w:t>
                            </w:r>
                            <w:proofErr w:type="spellStart"/>
                            <w:r w:rsidRPr="00604ED6">
                              <w:rPr>
                                <w:rFonts w:asciiTheme="majorHAnsi" w:hAnsiTheme="majorHAnsi" w:cstheme="majorHAnsi"/>
                                <w:bCs/>
                                <w:i/>
                                <w:iCs/>
                                <w:sz w:val="18"/>
                                <w:szCs w:val="18"/>
                                <w:lang w:val="en-GB"/>
                              </w:rPr>
                              <w:t>Azikiwe</w:t>
                            </w:r>
                            <w:proofErr w:type="spellEnd"/>
                            <w:r w:rsidRPr="00604ED6">
                              <w:rPr>
                                <w:rFonts w:asciiTheme="majorHAnsi" w:hAnsiTheme="majorHAnsi" w:cstheme="majorHAnsi"/>
                                <w:bCs/>
                                <w:i/>
                                <w:iCs/>
                                <w:sz w:val="18"/>
                                <w:szCs w:val="18"/>
                                <w:lang w:val="en-GB"/>
                              </w:rPr>
                              <w:t xml:space="preserve"> University, </w:t>
                            </w:r>
                            <w:proofErr w:type="spellStart"/>
                            <w:r w:rsidRPr="00604ED6">
                              <w:rPr>
                                <w:rFonts w:asciiTheme="majorHAnsi" w:hAnsiTheme="majorHAnsi" w:cstheme="majorHAnsi"/>
                                <w:bCs/>
                                <w:i/>
                                <w:iCs/>
                                <w:sz w:val="18"/>
                                <w:szCs w:val="18"/>
                                <w:lang w:val="en-GB"/>
                              </w:rPr>
                              <w:t>Nnewi</w:t>
                            </w:r>
                            <w:proofErr w:type="spellEnd"/>
                            <w:r w:rsidRPr="00604ED6">
                              <w:rPr>
                                <w:rFonts w:asciiTheme="majorHAnsi" w:hAnsiTheme="majorHAnsi" w:cstheme="majorHAnsi"/>
                                <w:bCs/>
                                <w:i/>
                                <w:iCs/>
                                <w:sz w:val="18"/>
                                <w:szCs w:val="18"/>
                                <w:lang w:val="en-GB"/>
                              </w:rPr>
                              <w:t xml:space="preserve"> Campus </w:t>
                            </w:r>
                            <w:proofErr w:type="spellStart"/>
                            <w:r w:rsidRPr="00604ED6">
                              <w:rPr>
                                <w:rFonts w:asciiTheme="majorHAnsi" w:hAnsiTheme="majorHAnsi" w:cstheme="majorHAnsi"/>
                                <w:bCs/>
                                <w:i/>
                                <w:iCs/>
                                <w:sz w:val="18"/>
                                <w:szCs w:val="18"/>
                                <w:lang w:val="en-GB"/>
                              </w:rPr>
                              <w:t>Anambra</w:t>
                            </w:r>
                            <w:proofErr w:type="spellEnd"/>
                            <w:r w:rsidRPr="00604ED6">
                              <w:rPr>
                                <w:rFonts w:asciiTheme="majorHAnsi" w:hAnsiTheme="majorHAnsi" w:cstheme="majorHAnsi"/>
                                <w:bCs/>
                                <w:i/>
                                <w:iCs/>
                                <w:sz w:val="18"/>
                                <w:szCs w:val="18"/>
                                <w:lang w:val="en-GB"/>
                              </w:rPr>
                              <w:t xml:space="preserve"> State, Nigeria</w:t>
                            </w:r>
                            <w:r w:rsidR="00731669">
                              <w:rPr>
                                <w:rFonts w:asciiTheme="majorHAnsi" w:hAnsiTheme="majorHAnsi" w:cstheme="majorHAnsi"/>
                                <w:bCs/>
                                <w:i/>
                                <w:iCs/>
                                <w:sz w:val="18"/>
                                <w:szCs w:val="18"/>
                                <w:lang w:val="en-GB"/>
                              </w:rPr>
                              <w:t>;</w:t>
                            </w:r>
                            <w:r w:rsidR="0096018D">
                              <w:rPr>
                                <w:rFonts w:asciiTheme="majorHAnsi" w:hAnsiTheme="majorHAnsi" w:cstheme="majorHAnsi"/>
                                <w:bCs/>
                                <w:iCs/>
                                <w:sz w:val="18"/>
                                <w:szCs w:val="18"/>
                                <w:lang w:val="en-GB"/>
                              </w:rPr>
                              <w:t xml:space="preserve"> </w:t>
                            </w:r>
                            <w:bookmarkStart w:id="0" w:name="_GoBack"/>
                            <w:bookmarkEnd w:id="0"/>
                            <w:r w:rsidR="0096018D">
                              <w:rPr>
                                <w:rFonts w:asciiTheme="majorHAnsi" w:hAnsiTheme="majorHAnsi" w:cstheme="majorHAnsi"/>
                                <w:bCs/>
                                <w:iCs/>
                                <w:sz w:val="18"/>
                                <w:szCs w:val="18"/>
                                <w:vertAlign w:val="superscript"/>
                                <w:lang w:val="en-GB"/>
                              </w:rPr>
                              <w:t>3</w:t>
                            </w:r>
                            <w:r w:rsidR="00731669">
                              <w:rPr>
                                <w:rFonts w:asciiTheme="majorHAnsi" w:hAnsiTheme="majorHAnsi" w:cstheme="majorHAnsi"/>
                                <w:bCs/>
                                <w:iCs/>
                                <w:sz w:val="18"/>
                                <w:szCs w:val="18"/>
                                <w:lang w:val="en-GB"/>
                              </w:rPr>
                              <w:t>Department of Anatomy, University of Benin, Benin City, Edo State, Nigeria</w:t>
                            </w:r>
                            <w:r w:rsidRPr="00604ED6">
                              <w:rPr>
                                <w:rFonts w:asciiTheme="majorHAnsi" w:hAnsiTheme="majorHAnsi" w:cstheme="majorHAnsi"/>
                                <w:bCs/>
                                <w:i/>
                                <w:iCs/>
                                <w:sz w:val="18"/>
                                <w:szCs w:val="18"/>
                                <w:lang w:val="en-GB"/>
                              </w:rPr>
                              <w:t>.</w:t>
                            </w:r>
                          </w:p>
                          <w:p w14:paraId="5F0793FD" w14:textId="77777777" w:rsidR="000E1883" w:rsidRDefault="000E1883" w:rsidP="00A14840">
                            <w:pPr>
                              <w:spacing w:after="0" w:line="240" w:lineRule="auto"/>
                              <w:rPr>
                                <w:b/>
                                <w:color w:val="5B9BD5" w:themeColor="accent1"/>
                                <w:sz w:val="18"/>
                                <w:szCs w:val="18"/>
                              </w:rPr>
                            </w:pPr>
                          </w:p>
                          <w:p w14:paraId="25EBD4BE" w14:textId="77777777" w:rsidR="000E1883" w:rsidRDefault="000E1883" w:rsidP="00A14840">
                            <w:pPr>
                              <w:spacing w:after="0" w:line="240" w:lineRule="auto"/>
                              <w:rPr>
                                <w:b/>
                                <w:color w:val="5B9BD5" w:themeColor="accent1"/>
                                <w:sz w:val="18"/>
                                <w:szCs w:val="18"/>
                              </w:rPr>
                            </w:pPr>
                          </w:p>
                          <w:p w14:paraId="634D4ADF" w14:textId="77777777" w:rsidR="000E1883" w:rsidRDefault="000E1883" w:rsidP="00A14840">
                            <w:pPr>
                              <w:spacing w:after="0" w:line="240" w:lineRule="auto"/>
                              <w:rPr>
                                <w:b/>
                                <w:color w:val="5B9BD5" w:themeColor="accent1"/>
                                <w:sz w:val="18"/>
                                <w:szCs w:val="18"/>
                              </w:rPr>
                            </w:pPr>
                          </w:p>
                          <w:p w14:paraId="4DEA806C" w14:textId="77777777" w:rsidR="00FF33DE" w:rsidRDefault="00FF33DE" w:rsidP="00A14840">
                            <w:pPr>
                              <w:spacing w:after="0" w:line="240" w:lineRule="auto"/>
                              <w:rPr>
                                <w:b/>
                                <w:color w:val="5B9BD5" w:themeColor="accent1"/>
                                <w:sz w:val="18"/>
                                <w:szCs w:val="18"/>
                              </w:rPr>
                            </w:pPr>
                          </w:p>
                          <w:p w14:paraId="273E42A7" w14:textId="77777777" w:rsidR="000E1883" w:rsidRDefault="000E1883" w:rsidP="00A14840">
                            <w:pPr>
                              <w:spacing w:after="0" w:line="240" w:lineRule="auto"/>
                              <w:rPr>
                                <w:b/>
                                <w:color w:val="5B9BD5" w:themeColor="accent1"/>
                                <w:sz w:val="18"/>
                                <w:szCs w:val="18"/>
                              </w:rPr>
                            </w:pPr>
                          </w:p>
                          <w:p w14:paraId="06276662" w14:textId="77777777" w:rsidR="000E1883" w:rsidRDefault="000E1883" w:rsidP="00A14840">
                            <w:pPr>
                              <w:spacing w:after="0" w:line="240" w:lineRule="auto"/>
                              <w:rPr>
                                <w:b/>
                                <w:color w:val="5B9BD5" w:themeColor="accent1"/>
                                <w:sz w:val="18"/>
                                <w:szCs w:val="18"/>
                              </w:rPr>
                            </w:pPr>
                          </w:p>
                          <w:p w14:paraId="73085EE1" w14:textId="77777777" w:rsidR="000E1883" w:rsidRDefault="000E1883" w:rsidP="00A14840">
                            <w:pPr>
                              <w:spacing w:after="0" w:line="240" w:lineRule="auto"/>
                              <w:rPr>
                                <w:b/>
                                <w:color w:val="5B9BD5" w:themeColor="accent1"/>
                                <w:sz w:val="18"/>
                                <w:szCs w:val="18"/>
                              </w:rPr>
                            </w:pPr>
                          </w:p>
                          <w:p w14:paraId="7DE2842A" w14:textId="77777777" w:rsidR="000E1883" w:rsidRDefault="000E1883" w:rsidP="0086109F">
                            <w:pPr>
                              <w:spacing w:after="0" w:line="240" w:lineRule="auto"/>
                              <w:jc w:val="right"/>
                              <w:rPr>
                                <w:b/>
                                <w:color w:val="5B9BD5" w:themeColor="accent1"/>
                                <w:sz w:val="18"/>
                                <w:szCs w:val="18"/>
                              </w:rPr>
                            </w:pPr>
                          </w:p>
                          <w:p w14:paraId="48549AE1" w14:textId="77777777" w:rsidR="000E1883" w:rsidRPr="0086109F" w:rsidRDefault="000E1883" w:rsidP="0086109F">
                            <w:pPr>
                              <w:spacing w:after="0" w:line="240" w:lineRule="auto"/>
                              <w:jc w:val="right"/>
                              <w:rPr>
                                <w:b/>
                                <w:color w:val="5B9BD5" w:themeColor="accent1"/>
                                <w:sz w:val="18"/>
                                <w:szCs w:val="18"/>
                              </w:rPr>
                            </w:pPr>
                            <w:r w:rsidRPr="0086109F">
                              <w:rPr>
                                <w:b/>
                                <w:color w:val="5B9BD5" w:themeColor="accent1"/>
                                <w:sz w:val="18"/>
                                <w:szCs w:val="18"/>
                              </w:rPr>
                              <w:t xml:space="preserve">Address for Correspondence: </w:t>
                            </w:r>
                          </w:p>
                          <w:p w14:paraId="70C684EC" w14:textId="3DFC8F9B" w:rsidR="000E1883" w:rsidRPr="002A18D4" w:rsidRDefault="000E1883" w:rsidP="00E633CD">
                            <w:pPr>
                              <w:spacing w:after="0"/>
                              <w:jc w:val="right"/>
                              <w:rPr>
                                <w:sz w:val="18"/>
                                <w:szCs w:val="18"/>
                                <w:lang w:val="en-GB"/>
                              </w:rPr>
                            </w:pPr>
                            <w:proofErr w:type="spellStart"/>
                            <w:r>
                              <w:rPr>
                                <w:b/>
                                <w:bCs/>
                                <w:iCs/>
                                <w:sz w:val="18"/>
                                <w:szCs w:val="18"/>
                              </w:rPr>
                              <w:t>Nwafor</w:t>
                            </w:r>
                            <w:proofErr w:type="spellEnd"/>
                            <w:r w:rsidRPr="00341FCC">
                              <w:rPr>
                                <w:b/>
                                <w:bCs/>
                                <w:iCs/>
                                <w:sz w:val="18"/>
                                <w:szCs w:val="18"/>
                              </w:rPr>
                              <w:t xml:space="preserve">, </w:t>
                            </w:r>
                            <w:r>
                              <w:rPr>
                                <w:b/>
                                <w:bCs/>
                                <w:iCs/>
                                <w:sz w:val="18"/>
                                <w:szCs w:val="18"/>
                              </w:rPr>
                              <w:t>J.A</w:t>
                            </w:r>
                            <w:r w:rsidRPr="00341FCC">
                              <w:rPr>
                                <w:b/>
                                <w:bCs/>
                                <w:iCs/>
                                <w:sz w:val="18"/>
                                <w:szCs w:val="18"/>
                              </w:rPr>
                              <w:t>.</w:t>
                            </w:r>
                            <w:r w:rsidRPr="002A18D4">
                              <w:rPr>
                                <w:sz w:val="18"/>
                                <w:szCs w:val="18"/>
                                <w:lang w:val="en-GB"/>
                              </w:rPr>
                              <w:t xml:space="preserve"> </w:t>
                            </w:r>
                          </w:p>
                          <w:p w14:paraId="4067F720" w14:textId="19481162" w:rsidR="000E1883" w:rsidRDefault="000E1883" w:rsidP="008067D5">
                            <w:pPr>
                              <w:spacing w:after="0"/>
                              <w:jc w:val="right"/>
                              <w:rPr>
                                <w:bCs/>
                                <w:i/>
                                <w:iCs/>
                                <w:sz w:val="18"/>
                                <w:szCs w:val="18"/>
                                <w:lang w:val="en-GB"/>
                              </w:rPr>
                            </w:pPr>
                            <w:r w:rsidRPr="00A14840">
                              <w:rPr>
                                <w:bCs/>
                                <w:i/>
                                <w:iCs/>
                                <w:sz w:val="18"/>
                                <w:szCs w:val="18"/>
                              </w:rPr>
                              <w:t xml:space="preserve"> </w:t>
                            </w:r>
                            <w:r w:rsidRPr="00604ED6">
                              <w:rPr>
                                <w:bCs/>
                                <w:i/>
                                <w:iCs/>
                                <w:sz w:val="18"/>
                                <w:szCs w:val="18"/>
                                <w:lang w:val="en-GB"/>
                              </w:rPr>
                              <w:t xml:space="preserve">Department of Anatomy, Alex </w:t>
                            </w:r>
                            <w:proofErr w:type="spellStart"/>
                            <w:r w:rsidRPr="00604ED6">
                              <w:rPr>
                                <w:bCs/>
                                <w:i/>
                                <w:iCs/>
                                <w:sz w:val="18"/>
                                <w:szCs w:val="18"/>
                                <w:lang w:val="en-GB"/>
                              </w:rPr>
                              <w:t>Ekwueme</w:t>
                            </w:r>
                            <w:proofErr w:type="spellEnd"/>
                            <w:r w:rsidRPr="00604ED6">
                              <w:rPr>
                                <w:bCs/>
                                <w:i/>
                                <w:iCs/>
                                <w:sz w:val="18"/>
                                <w:szCs w:val="18"/>
                                <w:lang w:val="en-GB"/>
                              </w:rPr>
                              <w:t xml:space="preserve"> Federal University </w:t>
                            </w:r>
                            <w:proofErr w:type="spellStart"/>
                            <w:r w:rsidRPr="00604ED6">
                              <w:rPr>
                                <w:bCs/>
                                <w:i/>
                                <w:iCs/>
                                <w:sz w:val="18"/>
                                <w:szCs w:val="18"/>
                                <w:lang w:val="en-GB"/>
                              </w:rPr>
                              <w:t>Ndufu</w:t>
                            </w:r>
                            <w:proofErr w:type="spellEnd"/>
                            <w:r w:rsidRPr="00604ED6">
                              <w:rPr>
                                <w:bCs/>
                                <w:i/>
                                <w:iCs/>
                                <w:sz w:val="18"/>
                                <w:szCs w:val="18"/>
                                <w:lang w:val="en-GB"/>
                              </w:rPr>
                              <w:t xml:space="preserve">- Alike, </w:t>
                            </w:r>
                            <w:proofErr w:type="spellStart"/>
                            <w:r w:rsidRPr="00604ED6">
                              <w:rPr>
                                <w:bCs/>
                                <w:i/>
                                <w:iCs/>
                                <w:sz w:val="18"/>
                                <w:szCs w:val="18"/>
                                <w:lang w:val="en-GB"/>
                              </w:rPr>
                              <w:t>Ikwo</w:t>
                            </w:r>
                            <w:proofErr w:type="spellEnd"/>
                            <w:r w:rsidRPr="00604ED6">
                              <w:rPr>
                                <w:bCs/>
                                <w:i/>
                                <w:iCs/>
                                <w:sz w:val="18"/>
                                <w:szCs w:val="18"/>
                                <w:lang w:val="en-GB"/>
                              </w:rPr>
                              <w:t xml:space="preserve"> (AE-FUNAI). PMB 1010, </w:t>
                            </w:r>
                            <w:proofErr w:type="spellStart"/>
                            <w:r w:rsidRPr="00604ED6">
                              <w:rPr>
                                <w:bCs/>
                                <w:i/>
                                <w:iCs/>
                                <w:sz w:val="18"/>
                                <w:szCs w:val="18"/>
                                <w:lang w:val="en-GB"/>
                              </w:rPr>
                              <w:t>Abakaliki</w:t>
                            </w:r>
                            <w:proofErr w:type="spellEnd"/>
                            <w:r w:rsidRPr="00604ED6">
                              <w:rPr>
                                <w:bCs/>
                                <w:i/>
                                <w:iCs/>
                                <w:sz w:val="18"/>
                                <w:szCs w:val="18"/>
                                <w:lang w:val="en-GB"/>
                              </w:rPr>
                              <w:t xml:space="preserve">, </w:t>
                            </w:r>
                            <w:proofErr w:type="spellStart"/>
                            <w:r w:rsidRPr="00604ED6">
                              <w:rPr>
                                <w:bCs/>
                                <w:i/>
                                <w:iCs/>
                                <w:sz w:val="18"/>
                                <w:szCs w:val="18"/>
                                <w:lang w:val="en-GB"/>
                              </w:rPr>
                              <w:t>Ebonyi</w:t>
                            </w:r>
                            <w:proofErr w:type="spellEnd"/>
                            <w:r w:rsidRPr="00604ED6">
                              <w:rPr>
                                <w:bCs/>
                                <w:i/>
                                <w:iCs/>
                                <w:sz w:val="18"/>
                                <w:szCs w:val="18"/>
                                <w:lang w:val="en-GB"/>
                              </w:rPr>
                              <w:t xml:space="preserve"> State, Nigeria</w:t>
                            </w:r>
                            <w:r w:rsidRPr="00341FCC">
                              <w:rPr>
                                <w:bCs/>
                                <w:i/>
                                <w:iCs/>
                                <w:sz w:val="18"/>
                                <w:szCs w:val="18"/>
                              </w:rPr>
                              <w:t>.</w:t>
                            </w:r>
                          </w:p>
                          <w:p w14:paraId="0AE6541D" w14:textId="6BFB58F6" w:rsidR="000E1883" w:rsidRPr="00731669" w:rsidRDefault="002B375A" w:rsidP="00452ABA">
                            <w:pPr>
                              <w:spacing w:after="0"/>
                              <w:jc w:val="right"/>
                              <w:rPr>
                                <w:bCs/>
                                <w:i/>
                                <w:iCs/>
                                <w:sz w:val="18"/>
                                <w:szCs w:val="18"/>
                                <w:u w:val="single"/>
                              </w:rPr>
                            </w:pPr>
                            <w:hyperlink r:id="rId10" w:history="1">
                              <w:r w:rsidR="000E1883" w:rsidRPr="00731669">
                                <w:rPr>
                                  <w:b/>
                                  <w:bCs/>
                                  <w:i/>
                                  <w:iCs/>
                                  <w:color w:val="5B9BD5" w:themeColor="accent1"/>
                                  <w:sz w:val="18"/>
                                  <w:szCs w:val="18"/>
                                  <w:u w:val="single"/>
                                  <w:lang w:val="en-GB"/>
                                </w:rPr>
                                <w:t>jnwafor49@gmail.com</w:t>
                              </w:r>
                            </w:hyperlink>
                            <w:r w:rsidR="000E1883" w:rsidRPr="00731669">
                              <w:rPr>
                                <w:bCs/>
                                <w:i/>
                                <w:iCs/>
                                <w:color w:val="2E74B5" w:themeColor="accent1" w:themeShade="BF"/>
                                <w:sz w:val="18"/>
                                <w:szCs w:val="18"/>
                                <w:u w:val="single"/>
                                <w:lang w:val="en-GB"/>
                              </w:rPr>
                              <w:t xml:space="preserve"> </w:t>
                            </w:r>
                            <w:r w:rsidR="000E1883" w:rsidRPr="00731669">
                              <w:rPr>
                                <w:bCs/>
                                <w:i/>
                                <w:iCs/>
                                <w:sz w:val="18"/>
                                <w:szCs w:val="18"/>
                                <w:u w:val="single"/>
                              </w:rPr>
                              <w:t xml:space="preserve"> </w:t>
                            </w:r>
                            <w:r w:rsidR="000E1883" w:rsidRPr="00731669">
                              <w:rPr>
                                <w:bCs/>
                                <w:i/>
                                <w:iCs/>
                                <w:sz w:val="18"/>
                                <w:szCs w:val="18"/>
                                <w:u w:val="single"/>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44FB6" id="Text Box 5" o:spid="_x0000_s1028" type="#_x0000_t202" style="position:absolute;left:0;text-align:left;margin-left:-18.95pt;margin-top:186.6pt;width:147.75pt;height:4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" filled="f" stroked="f" strokeweight=".5pt">
                <v:textbox>
                  <w:txbxContent>
                    <w:p w14:paraId="22E24FC6" w14:textId="21955E03" w:rsidR="000E1883" w:rsidRPr="00D5070E" w:rsidRDefault="000E1883" w:rsidP="00D5070E">
                      <w:pPr>
                        <w:spacing w:after="0"/>
                        <w:jc w:val="right"/>
                        <w:rPr>
                          <w:rFonts w:asciiTheme="majorHAnsi" w:hAnsiTheme="majorHAnsi" w:cstheme="majorHAnsi"/>
                          <w:sz w:val="18"/>
                          <w:szCs w:val="18"/>
                        </w:rPr>
                      </w:pPr>
                      <w:r w:rsidRPr="00D5070E">
                        <w:rPr>
                          <w:rFonts w:asciiTheme="majorHAnsi" w:hAnsiTheme="majorHAnsi" w:cstheme="majorHAnsi"/>
                          <w:sz w:val="18"/>
                          <w:szCs w:val="18"/>
                        </w:rPr>
                        <w:t>Submitted:</w:t>
                      </w:r>
                      <w:r w:rsidR="00424344">
                        <w:rPr>
                          <w:rFonts w:asciiTheme="majorHAnsi" w:hAnsiTheme="majorHAnsi" w:cstheme="majorHAnsi"/>
                          <w:sz w:val="18"/>
                          <w:szCs w:val="18"/>
                        </w:rPr>
                        <w:t xml:space="preserve"> 8</w:t>
                      </w:r>
                      <w:r w:rsidR="00424344" w:rsidRPr="00424344">
                        <w:rPr>
                          <w:rFonts w:asciiTheme="majorHAnsi" w:hAnsiTheme="majorHAnsi" w:cstheme="majorHAnsi"/>
                          <w:sz w:val="18"/>
                          <w:szCs w:val="18"/>
                          <w:vertAlign w:val="superscript"/>
                        </w:rPr>
                        <w:t>th</w:t>
                      </w:r>
                      <w:r w:rsidR="00424344">
                        <w:rPr>
                          <w:rFonts w:asciiTheme="majorHAnsi" w:hAnsiTheme="majorHAnsi" w:cstheme="majorHAnsi"/>
                          <w:sz w:val="18"/>
                          <w:szCs w:val="18"/>
                        </w:rPr>
                        <w:t xml:space="preserve"> August, 2024</w:t>
                      </w:r>
                      <w:r>
                        <w:rPr>
                          <w:rFonts w:asciiTheme="majorHAnsi" w:hAnsiTheme="majorHAnsi" w:cstheme="majorHAnsi"/>
                          <w:sz w:val="18"/>
                          <w:szCs w:val="18"/>
                        </w:rPr>
                        <w:t xml:space="preserve"> </w:t>
                      </w:r>
                      <w:r w:rsidRPr="00D5070E">
                        <w:rPr>
                          <w:rFonts w:asciiTheme="majorHAnsi" w:hAnsiTheme="majorHAnsi" w:cstheme="majorHAnsi"/>
                          <w:sz w:val="18"/>
                          <w:szCs w:val="18"/>
                        </w:rPr>
                        <w:t xml:space="preserve"> </w:t>
                      </w:r>
                    </w:p>
                    <w:p w14:paraId="5F1B163A" w14:textId="06939A40" w:rsidR="000E1883" w:rsidRPr="00D5070E" w:rsidRDefault="000E1883" w:rsidP="00D5070E">
                      <w:pPr>
                        <w:spacing w:after="0"/>
                        <w:jc w:val="right"/>
                        <w:rPr>
                          <w:rFonts w:asciiTheme="majorHAnsi" w:hAnsiTheme="majorHAnsi" w:cstheme="majorHAnsi"/>
                          <w:sz w:val="18"/>
                          <w:szCs w:val="18"/>
                        </w:rPr>
                      </w:pPr>
                      <w:r w:rsidRPr="00D5070E">
                        <w:rPr>
                          <w:rFonts w:asciiTheme="majorHAnsi" w:hAnsiTheme="majorHAnsi" w:cstheme="majorHAnsi"/>
                          <w:sz w:val="18"/>
                          <w:szCs w:val="18"/>
                        </w:rPr>
                        <w:t>Revised:</w:t>
                      </w:r>
                      <w:r w:rsidR="00424344">
                        <w:rPr>
                          <w:rFonts w:asciiTheme="majorHAnsi" w:hAnsiTheme="majorHAnsi" w:cstheme="majorHAnsi"/>
                          <w:sz w:val="18"/>
                          <w:szCs w:val="18"/>
                        </w:rPr>
                        <w:t xml:space="preserve"> 9</w:t>
                      </w:r>
                      <w:r w:rsidR="00424344" w:rsidRPr="00424344">
                        <w:rPr>
                          <w:rFonts w:asciiTheme="majorHAnsi" w:hAnsiTheme="majorHAnsi" w:cstheme="majorHAnsi"/>
                          <w:sz w:val="18"/>
                          <w:szCs w:val="18"/>
                          <w:vertAlign w:val="superscript"/>
                        </w:rPr>
                        <w:t>th</w:t>
                      </w:r>
                      <w:r w:rsidR="00424344">
                        <w:rPr>
                          <w:rFonts w:asciiTheme="majorHAnsi" w:hAnsiTheme="majorHAnsi" w:cstheme="majorHAnsi"/>
                          <w:sz w:val="18"/>
                          <w:szCs w:val="18"/>
                        </w:rPr>
                        <w:t xml:space="preserve"> November, 2024</w:t>
                      </w:r>
                      <w:r>
                        <w:rPr>
                          <w:rFonts w:asciiTheme="majorHAnsi" w:hAnsiTheme="majorHAnsi" w:cstheme="majorHAnsi"/>
                          <w:sz w:val="18"/>
                          <w:szCs w:val="18"/>
                        </w:rPr>
                        <w:t xml:space="preserve"> </w:t>
                      </w:r>
                      <w:r w:rsidRPr="00D5070E">
                        <w:rPr>
                          <w:rFonts w:asciiTheme="majorHAnsi" w:hAnsiTheme="majorHAnsi" w:cstheme="majorHAnsi"/>
                          <w:sz w:val="18"/>
                          <w:szCs w:val="18"/>
                        </w:rPr>
                        <w:t xml:space="preserve"> </w:t>
                      </w:r>
                    </w:p>
                    <w:p w14:paraId="2D308ADC" w14:textId="4C5D2004" w:rsidR="000E1883" w:rsidRPr="00D5070E" w:rsidRDefault="000E1883" w:rsidP="00D5070E">
                      <w:pPr>
                        <w:spacing w:after="0"/>
                        <w:jc w:val="right"/>
                        <w:rPr>
                          <w:rFonts w:asciiTheme="majorHAnsi" w:hAnsiTheme="majorHAnsi" w:cstheme="majorHAnsi"/>
                          <w:sz w:val="18"/>
                          <w:szCs w:val="18"/>
                        </w:rPr>
                      </w:pPr>
                      <w:r>
                        <w:rPr>
                          <w:rFonts w:asciiTheme="majorHAnsi" w:hAnsiTheme="majorHAnsi" w:cstheme="majorHAnsi"/>
                          <w:sz w:val="18"/>
                          <w:szCs w:val="18"/>
                        </w:rPr>
                        <w:t xml:space="preserve">Accepted: </w:t>
                      </w:r>
                      <w:r w:rsidR="00424344">
                        <w:rPr>
                          <w:rFonts w:asciiTheme="majorHAnsi" w:hAnsiTheme="majorHAnsi" w:cstheme="majorHAnsi"/>
                          <w:sz w:val="18"/>
                          <w:szCs w:val="18"/>
                        </w:rPr>
                        <w:t>11</w:t>
                      </w:r>
                      <w:r w:rsidR="00424344" w:rsidRPr="00424344">
                        <w:rPr>
                          <w:rFonts w:asciiTheme="majorHAnsi" w:hAnsiTheme="majorHAnsi" w:cstheme="majorHAnsi"/>
                          <w:sz w:val="18"/>
                          <w:szCs w:val="18"/>
                          <w:vertAlign w:val="superscript"/>
                        </w:rPr>
                        <w:t>th</w:t>
                      </w:r>
                      <w:r w:rsidR="00424344">
                        <w:rPr>
                          <w:rFonts w:asciiTheme="majorHAnsi" w:hAnsiTheme="majorHAnsi" w:cstheme="majorHAnsi"/>
                          <w:sz w:val="18"/>
                          <w:szCs w:val="18"/>
                        </w:rPr>
                        <w:t xml:space="preserve"> November, 2024</w:t>
                      </w:r>
                      <w:r>
                        <w:rPr>
                          <w:rFonts w:asciiTheme="majorHAnsi" w:hAnsiTheme="majorHAnsi" w:cstheme="majorHAnsi"/>
                          <w:sz w:val="18"/>
                          <w:szCs w:val="18"/>
                        </w:rPr>
                        <w:t xml:space="preserve"> </w:t>
                      </w:r>
                    </w:p>
                    <w:p w14:paraId="3A4BE0F4" w14:textId="2B706EDF" w:rsidR="000E1883" w:rsidRPr="00D5070E" w:rsidRDefault="000E1883" w:rsidP="00D5070E">
                      <w:pPr>
                        <w:spacing w:after="0"/>
                        <w:jc w:val="right"/>
                        <w:rPr>
                          <w:rFonts w:asciiTheme="majorHAnsi" w:hAnsiTheme="majorHAnsi" w:cstheme="majorHAnsi"/>
                          <w:sz w:val="18"/>
                          <w:szCs w:val="18"/>
                        </w:rPr>
                      </w:pPr>
                      <w:r w:rsidRPr="00D5070E">
                        <w:rPr>
                          <w:rFonts w:asciiTheme="majorHAnsi" w:hAnsiTheme="majorHAnsi" w:cstheme="majorHAnsi"/>
                          <w:sz w:val="18"/>
                          <w:szCs w:val="18"/>
                        </w:rPr>
                        <w:t>Published:</w:t>
                      </w:r>
                      <w:r w:rsidR="00424344">
                        <w:rPr>
                          <w:rFonts w:asciiTheme="majorHAnsi" w:hAnsiTheme="majorHAnsi" w:cstheme="majorHAnsi"/>
                          <w:sz w:val="18"/>
                          <w:szCs w:val="18"/>
                        </w:rPr>
                        <w:t xml:space="preserve"> 31</w:t>
                      </w:r>
                      <w:r w:rsidR="00424344" w:rsidRPr="00424344">
                        <w:rPr>
                          <w:rFonts w:asciiTheme="majorHAnsi" w:hAnsiTheme="majorHAnsi" w:cstheme="majorHAnsi"/>
                          <w:sz w:val="18"/>
                          <w:szCs w:val="18"/>
                          <w:vertAlign w:val="superscript"/>
                        </w:rPr>
                        <w:t>st</w:t>
                      </w:r>
                      <w:r w:rsidR="00424344">
                        <w:rPr>
                          <w:rFonts w:asciiTheme="majorHAnsi" w:hAnsiTheme="majorHAnsi" w:cstheme="majorHAnsi"/>
                          <w:sz w:val="18"/>
                          <w:szCs w:val="18"/>
                        </w:rPr>
                        <w:t xml:space="preserve"> December, 2024</w:t>
                      </w:r>
                      <w:r>
                        <w:rPr>
                          <w:rFonts w:asciiTheme="majorHAnsi" w:hAnsiTheme="majorHAnsi" w:cstheme="majorHAnsi"/>
                          <w:sz w:val="18"/>
                          <w:szCs w:val="18"/>
                        </w:rPr>
                        <w:t xml:space="preserve"> </w:t>
                      </w:r>
                      <w:r w:rsidRPr="00D5070E">
                        <w:rPr>
                          <w:rFonts w:asciiTheme="majorHAnsi" w:hAnsiTheme="majorHAnsi" w:cstheme="majorHAnsi"/>
                          <w:sz w:val="18"/>
                          <w:szCs w:val="18"/>
                        </w:rPr>
                        <w:t xml:space="preserve"> </w:t>
                      </w:r>
                    </w:p>
                    <w:p w14:paraId="0C01D1FA" w14:textId="77777777" w:rsidR="000E1883" w:rsidRDefault="000E1883" w:rsidP="009B0058">
                      <w:pPr>
                        <w:rPr>
                          <w:rFonts w:asciiTheme="majorHAnsi" w:hAnsiTheme="majorHAnsi" w:cstheme="majorHAnsi"/>
                          <w:sz w:val="18"/>
                          <w:szCs w:val="18"/>
                        </w:rPr>
                      </w:pPr>
                    </w:p>
                    <w:p w14:paraId="4627A548" w14:textId="77777777" w:rsidR="000E1883" w:rsidRDefault="000E1883" w:rsidP="009B0058">
                      <w:pPr>
                        <w:rPr>
                          <w:rFonts w:asciiTheme="majorHAnsi" w:hAnsiTheme="majorHAnsi" w:cstheme="majorHAnsi"/>
                          <w:sz w:val="18"/>
                          <w:szCs w:val="18"/>
                        </w:rPr>
                      </w:pPr>
                    </w:p>
                    <w:p w14:paraId="1D5DF8A0" w14:textId="77777777" w:rsidR="000E1883" w:rsidRDefault="000E1883" w:rsidP="009B0058">
                      <w:pPr>
                        <w:rPr>
                          <w:rFonts w:asciiTheme="majorHAnsi" w:hAnsiTheme="majorHAnsi" w:cstheme="majorHAnsi"/>
                          <w:sz w:val="18"/>
                          <w:szCs w:val="18"/>
                        </w:rPr>
                      </w:pPr>
                    </w:p>
                    <w:p w14:paraId="02091D08" w14:textId="4974BC93" w:rsidR="000E1883" w:rsidRPr="008067D5" w:rsidRDefault="000E1883" w:rsidP="008067D5">
                      <w:pPr>
                        <w:jc w:val="right"/>
                        <w:rPr>
                          <w:rFonts w:asciiTheme="majorHAnsi" w:hAnsiTheme="majorHAnsi" w:cstheme="majorHAnsi"/>
                          <w:bCs/>
                          <w:i/>
                          <w:iCs/>
                          <w:sz w:val="18"/>
                          <w:szCs w:val="18"/>
                          <w:lang w:val="en-GB"/>
                        </w:rPr>
                      </w:pPr>
                      <w:r w:rsidRPr="008067D5">
                        <w:rPr>
                          <w:rFonts w:asciiTheme="majorHAnsi" w:hAnsiTheme="majorHAnsi" w:cstheme="majorHAnsi"/>
                          <w:bCs/>
                          <w:i/>
                          <w:iCs/>
                          <w:sz w:val="18"/>
                          <w:szCs w:val="18"/>
                          <w:lang w:val="en-GB"/>
                        </w:rPr>
                        <w:t xml:space="preserve"> </w:t>
                      </w:r>
                      <w:r w:rsidRPr="00473AA0">
                        <w:rPr>
                          <w:rFonts w:asciiTheme="majorHAnsi" w:hAnsiTheme="majorHAnsi" w:cstheme="majorHAnsi"/>
                          <w:bCs/>
                          <w:i/>
                          <w:iCs/>
                          <w:sz w:val="18"/>
                          <w:szCs w:val="18"/>
                        </w:rPr>
                        <w:t xml:space="preserve"> </w:t>
                      </w:r>
                      <w:r w:rsidRPr="00604ED6">
                        <w:rPr>
                          <w:rFonts w:asciiTheme="majorHAnsi" w:hAnsiTheme="majorHAnsi" w:cstheme="majorHAnsi"/>
                          <w:bCs/>
                          <w:i/>
                          <w:iCs/>
                          <w:sz w:val="18"/>
                          <w:szCs w:val="18"/>
                          <w:vertAlign w:val="superscript"/>
                          <w:lang w:val="en-GB"/>
                        </w:rPr>
                        <w:t>1</w:t>
                      </w:r>
                      <w:r w:rsidRPr="00604ED6">
                        <w:rPr>
                          <w:rFonts w:asciiTheme="majorHAnsi" w:hAnsiTheme="majorHAnsi" w:cstheme="majorHAnsi"/>
                          <w:bCs/>
                          <w:i/>
                          <w:iCs/>
                          <w:sz w:val="18"/>
                          <w:szCs w:val="18"/>
                          <w:lang w:val="en-GB"/>
                        </w:rPr>
                        <w:t xml:space="preserve">Department of Anatomy, Alex </w:t>
                      </w:r>
                      <w:proofErr w:type="spellStart"/>
                      <w:r w:rsidRPr="00604ED6">
                        <w:rPr>
                          <w:rFonts w:asciiTheme="majorHAnsi" w:hAnsiTheme="majorHAnsi" w:cstheme="majorHAnsi"/>
                          <w:bCs/>
                          <w:i/>
                          <w:iCs/>
                          <w:sz w:val="18"/>
                          <w:szCs w:val="18"/>
                          <w:lang w:val="en-GB"/>
                        </w:rPr>
                        <w:t>Ekwueme</w:t>
                      </w:r>
                      <w:proofErr w:type="spellEnd"/>
                      <w:r w:rsidRPr="00604ED6">
                        <w:rPr>
                          <w:rFonts w:asciiTheme="majorHAnsi" w:hAnsiTheme="majorHAnsi" w:cstheme="majorHAnsi"/>
                          <w:bCs/>
                          <w:i/>
                          <w:iCs/>
                          <w:sz w:val="18"/>
                          <w:szCs w:val="18"/>
                          <w:lang w:val="en-GB"/>
                        </w:rPr>
                        <w:t xml:space="preserve"> Federal University </w:t>
                      </w:r>
                      <w:proofErr w:type="spellStart"/>
                      <w:r w:rsidRPr="00604ED6">
                        <w:rPr>
                          <w:rFonts w:asciiTheme="majorHAnsi" w:hAnsiTheme="majorHAnsi" w:cstheme="majorHAnsi"/>
                          <w:bCs/>
                          <w:i/>
                          <w:iCs/>
                          <w:sz w:val="18"/>
                          <w:szCs w:val="18"/>
                          <w:lang w:val="en-GB"/>
                        </w:rPr>
                        <w:t>Ndufu</w:t>
                      </w:r>
                      <w:proofErr w:type="spellEnd"/>
                      <w:r w:rsidRPr="00604ED6">
                        <w:rPr>
                          <w:rFonts w:asciiTheme="majorHAnsi" w:hAnsiTheme="majorHAnsi" w:cstheme="majorHAnsi"/>
                          <w:bCs/>
                          <w:i/>
                          <w:iCs/>
                          <w:sz w:val="18"/>
                          <w:szCs w:val="18"/>
                          <w:lang w:val="en-GB"/>
                        </w:rPr>
                        <w:t xml:space="preserve">- Alike, </w:t>
                      </w:r>
                      <w:proofErr w:type="spellStart"/>
                      <w:r w:rsidRPr="00604ED6">
                        <w:rPr>
                          <w:rFonts w:asciiTheme="majorHAnsi" w:hAnsiTheme="majorHAnsi" w:cstheme="majorHAnsi"/>
                          <w:bCs/>
                          <w:i/>
                          <w:iCs/>
                          <w:sz w:val="18"/>
                          <w:szCs w:val="18"/>
                          <w:lang w:val="en-GB"/>
                        </w:rPr>
                        <w:t>Ikwo</w:t>
                      </w:r>
                      <w:proofErr w:type="spellEnd"/>
                      <w:r w:rsidRPr="00604ED6">
                        <w:rPr>
                          <w:rFonts w:asciiTheme="majorHAnsi" w:hAnsiTheme="majorHAnsi" w:cstheme="majorHAnsi"/>
                          <w:bCs/>
                          <w:i/>
                          <w:iCs/>
                          <w:sz w:val="18"/>
                          <w:szCs w:val="18"/>
                          <w:lang w:val="en-GB"/>
                        </w:rPr>
                        <w:t xml:space="preserve"> (AE-FUNAI). PMB 1010, </w:t>
                      </w:r>
                      <w:proofErr w:type="spellStart"/>
                      <w:r w:rsidRPr="00604ED6">
                        <w:rPr>
                          <w:rFonts w:asciiTheme="majorHAnsi" w:hAnsiTheme="majorHAnsi" w:cstheme="majorHAnsi"/>
                          <w:bCs/>
                          <w:i/>
                          <w:iCs/>
                          <w:sz w:val="18"/>
                          <w:szCs w:val="18"/>
                          <w:lang w:val="en-GB"/>
                        </w:rPr>
                        <w:t>Abakaliki</w:t>
                      </w:r>
                      <w:proofErr w:type="spellEnd"/>
                      <w:r w:rsidRPr="00604ED6">
                        <w:rPr>
                          <w:rFonts w:asciiTheme="majorHAnsi" w:hAnsiTheme="majorHAnsi" w:cstheme="majorHAnsi"/>
                          <w:bCs/>
                          <w:i/>
                          <w:iCs/>
                          <w:sz w:val="18"/>
                          <w:szCs w:val="18"/>
                          <w:lang w:val="en-GB"/>
                        </w:rPr>
                        <w:t xml:space="preserve">, </w:t>
                      </w:r>
                      <w:proofErr w:type="spellStart"/>
                      <w:r w:rsidRPr="00604ED6">
                        <w:rPr>
                          <w:rFonts w:asciiTheme="majorHAnsi" w:hAnsiTheme="majorHAnsi" w:cstheme="majorHAnsi"/>
                          <w:bCs/>
                          <w:i/>
                          <w:iCs/>
                          <w:sz w:val="18"/>
                          <w:szCs w:val="18"/>
                          <w:lang w:val="en-GB"/>
                        </w:rPr>
                        <w:t>Ebonyi</w:t>
                      </w:r>
                      <w:proofErr w:type="spellEnd"/>
                      <w:r w:rsidRPr="00604ED6">
                        <w:rPr>
                          <w:rFonts w:asciiTheme="majorHAnsi" w:hAnsiTheme="majorHAnsi" w:cstheme="majorHAnsi"/>
                          <w:bCs/>
                          <w:i/>
                          <w:iCs/>
                          <w:sz w:val="18"/>
                          <w:szCs w:val="18"/>
                          <w:lang w:val="en-GB"/>
                        </w:rPr>
                        <w:t xml:space="preserve"> State, Nigeria; </w:t>
                      </w:r>
                      <w:r w:rsidRPr="00604ED6">
                        <w:rPr>
                          <w:rFonts w:asciiTheme="majorHAnsi" w:hAnsiTheme="majorHAnsi" w:cstheme="majorHAnsi"/>
                          <w:bCs/>
                          <w:i/>
                          <w:iCs/>
                          <w:sz w:val="18"/>
                          <w:szCs w:val="18"/>
                          <w:vertAlign w:val="superscript"/>
                          <w:lang w:val="en-GB"/>
                        </w:rPr>
                        <w:t>2</w:t>
                      </w:r>
                      <w:r w:rsidRPr="00604ED6">
                        <w:rPr>
                          <w:rFonts w:asciiTheme="majorHAnsi" w:hAnsiTheme="majorHAnsi" w:cstheme="majorHAnsi"/>
                          <w:bCs/>
                          <w:i/>
                          <w:iCs/>
                          <w:sz w:val="18"/>
                          <w:szCs w:val="18"/>
                          <w:lang w:val="en-GB"/>
                        </w:rPr>
                        <w:t xml:space="preserve">Department of Anatomy, </w:t>
                      </w:r>
                      <w:proofErr w:type="spellStart"/>
                      <w:r w:rsidRPr="00604ED6">
                        <w:rPr>
                          <w:rFonts w:asciiTheme="majorHAnsi" w:hAnsiTheme="majorHAnsi" w:cstheme="majorHAnsi"/>
                          <w:bCs/>
                          <w:i/>
                          <w:iCs/>
                          <w:sz w:val="18"/>
                          <w:szCs w:val="18"/>
                          <w:lang w:val="en-GB"/>
                        </w:rPr>
                        <w:t>Nnamdi</w:t>
                      </w:r>
                      <w:proofErr w:type="spellEnd"/>
                      <w:r w:rsidRPr="00604ED6">
                        <w:rPr>
                          <w:rFonts w:asciiTheme="majorHAnsi" w:hAnsiTheme="majorHAnsi" w:cstheme="majorHAnsi"/>
                          <w:bCs/>
                          <w:i/>
                          <w:iCs/>
                          <w:sz w:val="18"/>
                          <w:szCs w:val="18"/>
                          <w:lang w:val="en-GB"/>
                        </w:rPr>
                        <w:t xml:space="preserve"> </w:t>
                      </w:r>
                      <w:proofErr w:type="spellStart"/>
                      <w:r w:rsidRPr="00604ED6">
                        <w:rPr>
                          <w:rFonts w:asciiTheme="majorHAnsi" w:hAnsiTheme="majorHAnsi" w:cstheme="majorHAnsi"/>
                          <w:bCs/>
                          <w:i/>
                          <w:iCs/>
                          <w:sz w:val="18"/>
                          <w:szCs w:val="18"/>
                          <w:lang w:val="en-GB"/>
                        </w:rPr>
                        <w:t>Azikiwe</w:t>
                      </w:r>
                      <w:proofErr w:type="spellEnd"/>
                      <w:r w:rsidRPr="00604ED6">
                        <w:rPr>
                          <w:rFonts w:asciiTheme="majorHAnsi" w:hAnsiTheme="majorHAnsi" w:cstheme="majorHAnsi"/>
                          <w:bCs/>
                          <w:i/>
                          <w:iCs/>
                          <w:sz w:val="18"/>
                          <w:szCs w:val="18"/>
                          <w:lang w:val="en-GB"/>
                        </w:rPr>
                        <w:t xml:space="preserve"> University, </w:t>
                      </w:r>
                      <w:proofErr w:type="spellStart"/>
                      <w:r w:rsidRPr="00604ED6">
                        <w:rPr>
                          <w:rFonts w:asciiTheme="majorHAnsi" w:hAnsiTheme="majorHAnsi" w:cstheme="majorHAnsi"/>
                          <w:bCs/>
                          <w:i/>
                          <w:iCs/>
                          <w:sz w:val="18"/>
                          <w:szCs w:val="18"/>
                          <w:lang w:val="en-GB"/>
                        </w:rPr>
                        <w:t>Nnewi</w:t>
                      </w:r>
                      <w:proofErr w:type="spellEnd"/>
                      <w:r w:rsidRPr="00604ED6">
                        <w:rPr>
                          <w:rFonts w:asciiTheme="majorHAnsi" w:hAnsiTheme="majorHAnsi" w:cstheme="majorHAnsi"/>
                          <w:bCs/>
                          <w:i/>
                          <w:iCs/>
                          <w:sz w:val="18"/>
                          <w:szCs w:val="18"/>
                          <w:lang w:val="en-GB"/>
                        </w:rPr>
                        <w:t xml:space="preserve"> Campus </w:t>
                      </w:r>
                      <w:proofErr w:type="spellStart"/>
                      <w:r w:rsidRPr="00604ED6">
                        <w:rPr>
                          <w:rFonts w:asciiTheme="majorHAnsi" w:hAnsiTheme="majorHAnsi" w:cstheme="majorHAnsi"/>
                          <w:bCs/>
                          <w:i/>
                          <w:iCs/>
                          <w:sz w:val="18"/>
                          <w:szCs w:val="18"/>
                          <w:lang w:val="en-GB"/>
                        </w:rPr>
                        <w:t>Anambra</w:t>
                      </w:r>
                      <w:proofErr w:type="spellEnd"/>
                      <w:r w:rsidRPr="00604ED6">
                        <w:rPr>
                          <w:rFonts w:asciiTheme="majorHAnsi" w:hAnsiTheme="majorHAnsi" w:cstheme="majorHAnsi"/>
                          <w:bCs/>
                          <w:i/>
                          <w:iCs/>
                          <w:sz w:val="18"/>
                          <w:szCs w:val="18"/>
                          <w:lang w:val="en-GB"/>
                        </w:rPr>
                        <w:t xml:space="preserve"> State, Nigeria</w:t>
                      </w:r>
                      <w:r w:rsidR="00731669">
                        <w:rPr>
                          <w:rFonts w:asciiTheme="majorHAnsi" w:hAnsiTheme="majorHAnsi" w:cstheme="majorHAnsi"/>
                          <w:bCs/>
                          <w:i/>
                          <w:iCs/>
                          <w:sz w:val="18"/>
                          <w:szCs w:val="18"/>
                          <w:lang w:val="en-GB"/>
                        </w:rPr>
                        <w:t>;</w:t>
                      </w:r>
                      <w:r w:rsidR="0096018D">
                        <w:rPr>
                          <w:rFonts w:asciiTheme="majorHAnsi" w:hAnsiTheme="majorHAnsi" w:cstheme="majorHAnsi"/>
                          <w:bCs/>
                          <w:iCs/>
                          <w:sz w:val="18"/>
                          <w:szCs w:val="18"/>
                          <w:lang w:val="en-GB"/>
                        </w:rPr>
                        <w:t xml:space="preserve"> </w:t>
                      </w:r>
                      <w:bookmarkStart w:id="1" w:name="_GoBack"/>
                      <w:bookmarkEnd w:id="1"/>
                      <w:r w:rsidR="0096018D">
                        <w:rPr>
                          <w:rFonts w:asciiTheme="majorHAnsi" w:hAnsiTheme="majorHAnsi" w:cstheme="majorHAnsi"/>
                          <w:bCs/>
                          <w:iCs/>
                          <w:sz w:val="18"/>
                          <w:szCs w:val="18"/>
                          <w:vertAlign w:val="superscript"/>
                          <w:lang w:val="en-GB"/>
                        </w:rPr>
                        <w:t>3</w:t>
                      </w:r>
                      <w:r w:rsidR="00731669">
                        <w:rPr>
                          <w:rFonts w:asciiTheme="majorHAnsi" w:hAnsiTheme="majorHAnsi" w:cstheme="majorHAnsi"/>
                          <w:bCs/>
                          <w:iCs/>
                          <w:sz w:val="18"/>
                          <w:szCs w:val="18"/>
                          <w:lang w:val="en-GB"/>
                        </w:rPr>
                        <w:t>Department of Anatomy, University of Benin, Benin City, Edo State, Nigeria</w:t>
                      </w:r>
                      <w:r w:rsidRPr="00604ED6">
                        <w:rPr>
                          <w:rFonts w:asciiTheme="majorHAnsi" w:hAnsiTheme="majorHAnsi" w:cstheme="majorHAnsi"/>
                          <w:bCs/>
                          <w:i/>
                          <w:iCs/>
                          <w:sz w:val="18"/>
                          <w:szCs w:val="18"/>
                          <w:lang w:val="en-GB"/>
                        </w:rPr>
                        <w:t>.</w:t>
                      </w:r>
                    </w:p>
                    <w:p w14:paraId="5F0793FD" w14:textId="77777777" w:rsidR="000E1883" w:rsidRDefault="000E1883" w:rsidP="00A14840">
                      <w:pPr>
                        <w:spacing w:after="0" w:line="240" w:lineRule="auto"/>
                        <w:rPr>
                          <w:b/>
                          <w:color w:val="5B9BD5" w:themeColor="accent1"/>
                          <w:sz w:val="18"/>
                          <w:szCs w:val="18"/>
                        </w:rPr>
                      </w:pPr>
                    </w:p>
                    <w:p w14:paraId="25EBD4BE" w14:textId="77777777" w:rsidR="000E1883" w:rsidRDefault="000E1883" w:rsidP="00A14840">
                      <w:pPr>
                        <w:spacing w:after="0" w:line="240" w:lineRule="auto"/>
                        <w:rPr>
                          <w:b/>
                          <w:color w:val="5B9BD5" w:themeColor="accent1"/>
                          <w:sz w:val="18"/>
                          <w:szCs w:val="18"/>
                        </w:rPr>
                      </w:pPr>
                    </w:p>
                    <w:p w14:paraId="634D4ADF" w14:textId="77777777" w:rsidR="000E1883" w:rsidRDefault="000E1883" w:rsidP="00A14840">
                      <w:pPr>
                        <w:spacing w:after="0" w:line="240" w:lineRule="auto"/>
                        <w:rPr>
                          <w:b/>
                          <w:color w:val="5B9BD5" w:themeColor="accent1"/>
                          <w:sz w:val="18"/>
                          <w:szCs w:val="18"/>
                        </w:rPr>
                      </w:pPr>
                    </w:p>
                    <w:p w14:paraId="4DEA806C" w14:textId="77777777" w:rsidR="00FF33DE" w:rsidRDefault="00FF33DE" w:rsidP="00A14840">
                      <w:pPr>
                        <w:spacing w:after="0" w:line="240" w:lineRule="auto"/>
                        <w:rPr>
                          <w:b/>
                          <w:color w:val="5B9BD5" w:themeColor="accent1"/>
                          <w:sz w:val="18"/>
                          <w:szCs w:val="18"/>
                        </w:rPr>
                      </w:pPr>
                    </w:p>
                    <w:p w14:paraId="273E42A7" w14:textId="77777777" w:rsidR="000E1883" w:rsidRDefault="000E1883" w:rsidP="00A14840">
                      <w:pPr>
                        <w:spacing w:after="0" w:line="240" w:lineRule="auto"/>
                        <w:rPr>
                          <w:b/>
                          <w:color w:val="5B9BD5" w:themeColor="accent1"/>
                          <w:sz w:val="18"/>
                          <w:szCs w:val="18"/>
                        </w:rPr>
                      </w:pPr>
                    </w:p>
                    <w:p w14:paraId="06276662" w14:textId="77777777" w:rsidR="000E1883" w:rsidRDefault="000E1883" w:rsidP="00A14840">
                      <w:pPr>
                        <w:spacing w:after="0" w:line="240" w:lineRule="auto"/>
                        <w:rPr>
                          <w:b/>
                          <w:color w:val="5B9BD5" w:themeColor="accent1"/>
                          <w:sz w:val="18"/>
                          <w:szCs w:val="18"/>
                        </w:rPr>
                      </w:pPr>
                    </w:p>
                    <w:p w14:paraId="73085EE1" w14:textId="77777777" w:rsidR="000E1883" w:rsidRDefault="000E1883" w:rsidP="00A14840">
                      <w:pPr>
                        <w:spacing w:after="0" w:line="240" w:lineRule="auto"/>
                        <w:rPr>
                          <w:b/>
                          <w:color w:val="5B9BD5" w:themeColor="accent1"/>
                          <w:sz w:val="18"/>
                          <w:szCs w:val="18"/>
                        </w:rPr>
                      </w:pPr>
                    </w:p>
                    <w:p w14:paraId="7DE2842A" w14:textId="77777777" w:rsidR="000E1883" w:rsidRDefault="000E1883" w:rsidP="0086109F">
                      <w:pPr>
                        <w:spacing w:after="0" w:line="240" w:lineRule="auto"/>
                        <w:jc w:val="right"/>
                        <w:rPr>
                          <w:b/>
                          <w:color w:val="5B9BD5" w:themeColor="accent1"/>
                          <w:sz w:val="18"/>
                          <w:szCs w:val="18"/>
                        </w:rPr>
                      </w:pPr>
                    </w:p>
                    <w:p w14:paraId="48549AE1" w14:textId="77777777" w:rsidR="000E1883" w:rsidRPr="0086109F" w:rsidRDefault="000E1883" w:rsidP="0086109F">
                      <w:pPr>
                        <w:spacing w:after="0" w:line="240" w:lineRule="auto"/>
                        <w:jc w:val="right"/>
                        <w:rPr>
                          <w:b/>
                          <w:color w:val="5B9BD5" w:themeColor="accent1"/>
                          <w:sz w:val="18"/>
                          <w:szCs w:val="18"/>
                        </w:rPr>
                      </w:pPr>
                      <w:r w:rsidRPr="0086109F">
                        <w:rPr>
                          <w:b/>
                          <w:color w:val="5B9BD5" w:themeColor="accent1"/>
                          <w:sz w:val="18"/>
                          <w:szCs w:val="18"/>
                        </w:rPr>
                        <w:t xml:space="preserve">Address for Correspondence: </w:t>
                      </w:r>
                    </w:p>
                    <w:p w14:paraId="70C684EC" w14:textId="3DFC8F9B" w:rsidR="000E1883" w:rsidRPr="002A18D4" w:rsidRDefault="000E1883" w:rsidP="00E633CD">
                      <w:pPr>
                        <w:spacing w:after="0"/>
                        <w:jc w:val="right"/>
                        <w:rPr>
                          <w:sz w:val="18"/>
                          <w:szCs w:val="18"/>
                          <w:lang w:val="en-GB"/>
                        </w:rPr>
                      </w:pPr>
                      <w:proofErr w:type="spellStart"/>
                      <w:r>
                        <w:rPr>
                          <w:b/>
                          <w:bCs/>
                          <w:iCs/>
                          <w:sz w:val="18"/>
                          <w:szCs w:val="18"/>
                        </w:rPr>
                        <w:t>Nwafor</w:t>
                      </w:r>
                      <w:proofErr w:type="spellEnd"/>
                      <w:r w:rsidRPr="00341FCC">
                        <w:rPr>
                          <w:b/>
                          <w:bCs/>
                          <w:iCs/>
                          <w:sz w:val="18"/>
                          <w:szCs w:val="18"/>
                        </w:rPr>
                        <w:t xml:space="preserve">, </w:t>
                      </w:r>
                      <w:r>
                        <w:rPr>
                          <w:b/>
                          <w:bCs/>
                          <w:iCs/>
                          <w:sz w:val="18"/>
                          <w:szCs w:val="18"/>
                        </w:rPr>
                        <w:t>J.A</w:t>
                      </w:r>
                      <w:r w:rsidRPr="00341FCC">
                        <w:rPr>
                          <w:b/>
                          <w:bCs/>
                          <w:iCs/>
                          <w:sz w:val="18"/>
                          <w:szCs w:val="18"/>
                        </w:rPr>
                        <w:t>.</w:t>
                      </w:r>
                      <w:r w:rsidRPr="002A18D4">
                        <w:rPr>
                          <w:sz w:val="18"/>
                          <w:szCs w:val="18"/>
                          <w:lang w:val="en-GB"/>
                        </w:rPr>
                        <w:t xml:space="preserve"> </w:t>
                      </w:r>
                    </w:p>
                    <w:p w14:paraId="4067F720" w14:textId="19481162" w:rsidR="000E1883" w:rsidRDefault="000E1883" w:rsidP="008067D5">
                      <w:pPr>
                        <w:spacing w:after="0"/>
                        <w:jc w:val="right"/>
                        <w:rPr>
                          <w:bCs/>
                          <w:i/>
                          <w:iCs/>
                          <w:sz w:val="18"/>
                          <w:szCs w:val="18"/>
                          <w:lang w:val="en-GB"/>
                        </w:rPr>
                      </w:pPr>
                      <w:r w:rsidRPr="00A14840">
                        <w:rPr>
                          <w:bCs/>
                          <w:i/>
                          <w:iCs/>
                          <w:sz w:val="18"/>
                          <w:szCs w:val="18"/>
                        </w:rPr>
                        <w:t xml:space="preserve"> </w:t>
                      </w:r>
                      <w:r w:rsidRPr="00604ED6">
                        <w:rPr>
                          <w:bCs/>
                          <w:i/>
                          <w:iCs/>
                          <w:sz w:val="18"/>
                          <w:szCs w:val="18"/>
                          <w:lang w:val="en-GB"/>
                        </w:rPr>
                        <w:t xml:space="preserve">Department of Anatomy, Alex </w:t>
                      </w:r>
                      <w:proofErr w:type="spellStart"/>
                      <w:r w:rsidRPr="00604ED6">
                        <w:rPr>
                          <w:bCs/>
                          <w:i/>
                          <w:iCs/>
                          <w:sz w:val="18"/>
                          <w:szCs w:val="18"/>
                          <w:lang w:val="en-GB"/>
                        </w:rPr>
                        <w:t>Ekwueme</w:t>
                      </w:r>
                      <w:proofErr w:type="spellEnd"/>
                      <w:r w:rsidRPr="00604ED6">
                        <w:rPr>
                          <w:bCs/>
                          <w:i/>
                          <w:iCs/>
                          <w:sz w:val="18"/>
                          <w:szCs w:val="18"/>
                          <w:lang w:val="en-GB"/>
                        </w:rPr>
                        <w:t xml:space="preserve"> Federal University </w:t>
                      </w:r>
                      <w:proofErr w:type="spellStart"/>
                      <w:r w:rsidRPr="00604ED6">
                        <w:rPr>
                          <w:bCs/>
                          <w:i/>
                          <w:iCs/>
                          <w:sz w:val="18"/>
                          <w:szCs w:val="18"/>
                          <w:lang w:val="en-GB"/>
                        </w:rPr>
                        <w:t>Ndufu</w:t>
                      </w:r>
                      <w:proofErr w:type="spellEnd"/>
                      <w:r w:rsidRPr="00604ED6">
                        <w:rPr>
                          <w:bCs/>
                          <w:i/>
                          <w:iCs/>
                          <w:sz w:val="18"/>
                          <w:szCs w:val="18"/>
                          <w:lang w:val="en-GB"/>
                        </w:rPr>
                        <w:t xml:space="preserve">- Alike, </w:t>
                      </w:r>
                      <w:proofErr w:type="spellStart"/>
                      <w:r w:rsidRPr="00604ED6">
                        <w:rPr>
                          <w:bCs/>
                          <w:i/>
                          <w:iCs/>
                          <w:sz w:val="18"/>
                          <w:szCs w:val="18"/>
                          <w:lang w:val="en-GB"/>
                        </w:rPr>
                        <w:t>Ikwo</w:t>
                      </w:r>
                      <w:proofErr w:type="spellEnd"/>
                      <w:r w:rsidRPr="00604ED6">
                        <w:rPr>
                          <w:bCs/>
                          <w:i/>
                          <w:iCs/>
                          <w:sz w:val="18"/>
                          <w:szCs w:val="18"/>
                          <w:lang w:val="en-GB"/>
                        </w:rPr>
                        <w:t xml:space="preserve"> (AE-FUNAI). PMB 1010, </w:t>
                      </w:r>
                      <w:proofErr w:type="spellStart"/>
                      <w:r w:rsidRPr="00604ED6">
                        <w:rPr>
                          <w:bCs/>
                          <w:i/>
                          <w:iCs/>
                          <w:sz w:val="18"/>
                          <w:szCs w:val="18"/>
                          <w:lang w:val="en-GB"/>
                        </w:rPr>
                        <w:t>Abakaliki</w:t>
                      </w:r>
                      <w:proofErr w:type="spellEnd"/>
                      <w:r w:rsidRPr="00604ED6">
                        <w:rPr>
                          <w:bCs/>
                          <w:i/>
                          <w:iCs/>
                          <w:sz w:val="18"/>
                          <w:szCs w:val="18"/>
                          <w:lang w:val="en-GB"/>
                        </w:rPr>
                        <w:t xml:space="preserve">, </w:t>
                      </w:r>
                      <w:proofErr w:type="spellStart"/>
                      <w:r w:rsidRPr="00604ED6">
                        <w:rPr>
                          <w:bCs/>
                          <w:i/>
                          <w:iCs/>
                          <w:sz w:val="18"/>
                          <w:szCs w:val="18"/>
                          <w:lang w:val="en-GB"/>
                        </w:rPr>
                        <w:t>Ebonyi</w:t>
                      </w:r>
                      <w:proofErr w:type="spellEnd"/>
                      <w:r w:rsidRPr="00604ED6">
                        <w:rPr>
                          <w:bCs/>
                          <w:i/>
                          <w:iCs/>
                          <w:sz w:val="18"/>
                          <w:szCs w:val="18"/>
                          <w:lang w:val="en-GB"/>
                        </w:rPr>
                        <w:t xml:space="preserve"> State, Nigeria</w:t>
                      </w:r>
                      <w:r w:rsidRPr="00341FCC">
                        <w:rPr>
                          <w:bCs/>
                          <w:i/>
                          <w:iCs/>
                          <w:sz w:val="18"/>
                          <w:szCs w:val="18"/>
                        </w:rPr>
                        <w:t>.</w:t>
                      </w:r>
                    </w:p>
                    <w:p w14:paraId="0AE6541D" w14:textId="6BFB58F6" w:rsidR="000E1883" w:rsidRPr="00731669" w:rsidRDefault="002B375A" w:rsidP="00452ABA">
                      <w:pPr>
                        <w:spacing w:after="0"/>
                        <w:jc w:val="right"/>
                        <w:rPr>
                          <w:bCs/>
                          <w:i/>
                          <w:iCs/>
                          <w:sz w:val="18"/>
                          <w:szCs w:val="18"/>
                          <w:u w:val="single"/>
                        </w:rPr>
                      </w:pPr>
                      <w:hyperlink r:id="rId11" w:history="1">
                        <w:r w:rsidR="000E1883" w:rsidRPr="00731669">
                          <w:rPr>
                            <w:b/>
                            <w:bCs/>
                            <w:i/>
                            <w:iCs/>
                            <w:color w:val="5B9BD5" w:themeColor="accent1"/>
                            <w:sz w:val="18"/>
                            <w:szCs w:val="18"/>
                            <w:u w:val="single"/>
                            <w:lang w:val="en-GB"/>
                          </w:rPr>
                          <w:t>jnwafor49@gmail.com</w:t>
                        </w:r>
                      </w:hyperlink>
                      <w:r w:rsidR="000E1883" w:rsidRPr="00731669">
                        <w:rPr>
                          <w:bCs/>
                          <w:i/>
                          <w:iCs/>
                          <w:color w:val="2E74B5" w:themeColor="accent1" w:themeShade="BF"/>
                          <w:sz w:val="18"/>
                          <w:szCs w:val="18"/>
                          <w:u w:val="single"/>
                          <w:lang w:val="en-GB"/>
                        </w:rPr>
                        <w:t xml:space="preserve"> </w:t>
                      </w:r>
                      <w:r w:rsidR="000E1883" w:rsidRPr="00731669">
                        <w:rPr>
                          <w:bCs/>
                          <w:i/>
                          <w:iCs/>
                          <w:sz w:val="18"/>
                          <w:szCs w:val="18"/>
                          <w:u w:val="single"/>
                        </w:rPr>
                        <w:t xml:space="preserve"> </w:t>
                      </w:r>
                      <w:r w:rsidR="000E1883" w:rsidRPr="00731669">
                        <w:rPr>
                          <w:bCs/>
                          <w:i/>
                          <w:iCs/>
                          <w:sz w:val="18"/>
                          <w:szCs w:val="18"/>
                          <w:u w:val="single"/>
                          <w:lang w:val="en-GB"/>
                        </w:rPr>
                        <w:t xml:space="preserve">  </w:t>
                      </w:r>
                    </w:p>
                  </w:txbxContent>
                </v:textbox>
              </v:shape>
            </w:pict>
          </mc:Fallback>
        </mc:AlternateContent>
      </w:r>
      <w:r w:rsidR="00A14840" w:rsidRPr="00A14840">
        <w:rPr>
          <w:rFonts w:ascii="Times New Roman" w:hAnsi="Times New Roman" w:cs="Times New Roman"/>
          <w:b/>
          <w:bCs/>
          <w:noProof/>
          <w:sz w:val="19"/>
          <w:szCs w:val="19"/>
          <w:lang w:val="en-GB"/>
        </w:rPr>
        <w:t xml:space="preserve"> </w:t>
      </w:r>
      <w:bookmarkStart w:id="2" w:name="_Hlk168881411"/>
      <w:r w:rsidR="00604ED6">
        <w:rPr>
          <w:rFonts w:ascii="Times New Roman" w:hAnsi="Times New Roman" w:cs="Times New Roman"/>
          <w:b/>
          <w:bCs/>
          <w:iCs/>
          <w:noProof/>
          <w:sz w:val="19"/>
          <w:szCs w:val="19"/>
          <w:vertAlign w:val="superscript"/>
        </w:rPr>
        <w:t>1</w:t>
      </w:r>
      <w:r w:rsidR="00604ED6" w:rsidRPr="00604ED6">
        <w:rPr>
          <w:rFonts w:ascii="Times New Roman" w:hAnsi="Times New Roman" w:cs="Times New Roman"/>
          <w:b/>
          <w:bCs/>
          <w:iCs/>
          <w:noProof/>
          <w:sz w:val="19"/>
          <w:szCs w:val="19"/>
          <w:lang w:val="en-GB"/>
        </w:rPr>
        <w:t xml:space="preserve">Nwafor, J.A.; </w:t>
      </w:r>
      <w:r w:rsidR="00604ED6" w:rsidRPr="00604ED6">
        <w:rPr>
          <w:rFonts w:ascii="Times New Roman" w:hAnsi="Times New Roman" w:cs="Times New Roman"/>
          <w:b/>
          <w:bCs/>
          <w:iCs/>
          <w:noProof/>
          <w:sz w:val="19"/>
          <w:szCs w:val="19"/>
          <w:vertAlign w:val="superscript"/>
          <w:lang w:val="en-GB"/>
        </w:rPr>
        <w:t>1</w:t>
      </w:r>
      <w:r w:rsidR="00604ED6" w:rsidRPr="00604ED6">
        <w:rPr>
          <w:rFonts w:ascii="Times New Roman" w:hAnsi="Times New Roman" w:cs="Times New Roman"/>
          <w:b/>
          <w:bCs/>
          <w:iCs/>
          <w:noProof/>
          <w:sz w:val="19"/>
          <w:szCs w:val="19"/>
          <w:lang w:val="en-GB"/>
        </w:rPr>
        <w:t xml:space="preserve">Okposhi, F.T.; </w:t>
      </w:r>
      <w:r w:rsidR="00604ED6" w:rsidRPr="00604ED6">
        <w:rPr>
          <w:rFonts w:ascii="Times New Roman" w:hAnsi="Times New Roman" w:cs="Times New Roman"/>
          <w:b/>
          <w:bCs/>
          <w:iCs/>
          <w:noProof/>
          <w:sz w:val="19"/>
          <w:szCs w:val="19"/>
          <w:vertAlign w:val="superscript"/>
          <w:lang w:val="en-GB"/>
        </w:rPr>
        <w:t>1</w:t>
      </w:r>
      <w:r w:rsidR="00604ED6" w:rsidRPr="00604ED6">
        <w:rPr>
          <w:rFonts w:ascii="Times New Roman" w:hAnsi="Times New Roman" w:cs="Times New Roman"/>
          <w:b/>
          <w:bCs/>
          <w:iCs/>
          <w:noProof/>
          <w:sz w:val="19"/>
          <w:szCs w:val="19"/>
          <w:lang w:val="en-GB"/>
        </w:rPr>
        <w:t xml:space="preserve">Anyigor, O.O.; </w:t>
      </w:r>
      <w:r w:rsidR="00731669">
        <w:rPr>
          <w:rFonts w:ascii="Times New Roman" w:hAnsi="Times New Roman" w:cs="Times New Roman"/>
          <w:b/>
          <w:bCs/>
          <w:iCs/>
          <w:noProof/>
          <w:sz w:val="19"/>
          <w:szCs w:val="19"/>
          <w:vertAlign w:val="superscript"/>
          <w:lang w:val="en-GB"/>
        </w:rPr>
        <w:t>1</w:t>
      </w:r>
      <w:r w:rsidR="00604ED6" w:rsidRPr="00604ED6">
        <w:rPr>
          <w:rFonts w:ascii="Times New Roman" w:hAnsi="Times New Roman" w:cs="Times New Roman"/>
          <w:b/>
          <w:bCs/>
          <w:iCs/>
          <w:noProof/>
          <w:sz w:val="19"/>
          <w:szCs w:val="19"/>
          <w:lang w:val="en-GB"/>
        </w:rPr>
        <w:t xml:space="preserve">Nnama, T.N.; </w:t>
      </w:r>
      <w:r w:rsidR="00604ED6" w:rsidRPr="00604ED6">
        <w:rPr>
          <w:rFonts w:ascii="Times New Roman" w:hAnsi="Times New Roman" w:cs="Times New Roman"/>
          <w:b/>
          <w:bCs/>
          <w:iCs/>
          <w:noProof/>
          <w:sz w:val="19"/>
          <w:szCs w:val="19"/>
          <w:vertAlign w:val="superscript"/>
          <w:lang w:val="en-GB"/>
        </w:rPr>
        <w:t>2</w:t>
      </w:r>
      <w:r w:rsidR="00604ED6" w:rsidRPr="00604ED6">
        <w:rPr>
          <w:rFonts w:ascii="Times New Roman" w:hAnsi="Times New Roman" w:cs="Times New Roman"/>
          <w:b/>
          <w:bCs/>
          <w:iCs/>
          <w:noProof/>
          <w:sz w:val="19"/>
          <w:szCs w:val="19"/>
          <w:lang w:val="en-GB"/>
        </w:rPr>
        <w:t>Ukah, I.C.</w:t>
      </w:r>
      <w:bookmarkEnd w:id="2"/>
      <w:r w:rsidR="00731669">
        <w:rPr>
          <w:rFonts w:ascii="Times New Roman" w:hAnsi="Times New Roman" w:cs="Times New Roman"/>
          <w:b/>
          <w:bCs/>
          <w:iCs/>
          <w:noProof/>
          <w:sz w:val="19"/>
          <w:szCs w:val="19"/>
          <w:lang w:val="en-GB"/>
        </w:rPr>
        <w:t xml:space="preserve">; </w:t>
      </w:r>
      <w:r w:rsidR="00731669">
        <w:rPr>
          <w:rFonts w:ascii="Times New Roman" w:hAnsi="Times New Roman" w:cs="Times New Roman"/>
          <w:b/>
          <w:bCs/>
          <w:iCs/>
          <w:noProof/>
          <w:sz w:val="19"/>
          <w:szCs w:val="19"/>
          <w:vertAlign w:val="superscript"/>
          <w:lang w:val="en-GB"/>
        </w:rPr>
        <w:t>3</w:t>
      </w:r>
      <w:r w:rsidR="00731669">
        <w:rPr>
          <w:rFonts w:ascii="Times New Roman" w:hAnsi="Times New Roman" w:cs="Times New Roman"/>
          <w:b/>
          <w:bCs/>
          <w:iCs/>
          <w:noProof/>
          <w:sz w:val="19"/>
          <w:szCs w:val="19"/>
          <w:lang w:val="en-GB"/>
        </w:rPr>
        <w:t xml:space="preserve">Ezeuko, V.C. </w:t>
      </w:r>
    </w:p>
    <w:tbl>
      <w:tblPr>
        <w:tblStyle w:val="TableGrid"/>
        <w:tblW w:w="8455" w:type="dxa"/>
        <w:tblInd w:w="2520" w:type="dxa"/>
        <w:tblBorders>
          <w:bottom w:val="none" w:sz="0" w:space="0" w:color="auto"/>
          <w:right w:val="none" w:sz="0" w:space="0" w:color="auto"/>
          <w:insideV w:val="none" w:sz="0" w:space="0" w:color="auto"/>
        </w:tblBorders>
        <w:tblLook w:val="04A0" w:firstRow="1" w:lastRow="0" w:firstColumn="1" w:lastColumn="0" w:noHBand="0" w:noVBand="1"/>
      </w:tblPr>
      <w:tblGrid>
        <w:gridCol w:w="4227"/>
        <w:gridCol w:w="4228"/>
      </w:tblGrid>
      <w:tr w:rsidR="0071795E" w14:paraId="7B30DDB6" w14:textId="77777777" w:rsidTr="00731669">
        <w:trPr>
          <w:trHeight w:val="3860"/>
        </w:trPr>
        <w:tc>
          <w:tcPr>
            <w:tcW w:w="8455" w:type="dxa"/>
            <w:gridSpan w:val="2"/>
          </w:tcPr>
          <w:p w14:paraId="41196970" w14:textId="77777777" w:rsidR="0071795E" w:rsidRPr="00966B1F" w:rsidRDefault="0071795E" w:rsidP="0071795E">
            <w:pPr>
              <w:spacing w:after="160" w:line="259" w:lineRule="auto"/>
              <w:rPr>
                <w:rFonts w:ascii="Times New Roman" w:hAnsi="Times New Roman" w:cs="Times New Roman"/>
                <w:b/>
                <w:color w:val="5B9BD5" w:themeColor="accent1"/>
                <w:sz w:val="18"/>
                <w:szCs w:val="18"/>
              </w:rPr>
            </w:pPr>
            <w:r w:rsidRPr="00966B1F">
              <w:rPr>
                <w:rFonts w:ascii="Times New Roman" w:hAnsi="Times New Roman" w:cs="Times New Roman"/>
                <w:b/>
                <w:color w:val="5B9BD5" w:themeColor="accent1"/>
                <w:sz w:val="18"/>
                <w:szCs w:val="18"/>
              </w:rPr>
              <w:t>Abstract</w:t>
            </w:r>
          </w:p>
          <w:p w14:paraId="64327500" w14:textId="283E8CE7" w:rsidR="00604ED6" w:rsidRPr="00604ED6" w:rsidRDefault="00461BC0" w:rsidP="00604ED6">
            <w:pPr>
              <w:jc w:val="both"/>
              <w:rPr>
                <w:bCs/>
                <w:iCs/>
                <w:sz w:val="18"/>
                <w:szCs w:val="18"/>
                <w:lang w:val="en-GB"/>
              </w:rPr>
            </w:pPr>
            <w:r w:rsidRPr="00461BC0">
              <w:rPr>
                <w:b/>
                <w:bCs/>
                <w:iCs/>
                <w:sz w:val="18"/>
                <w:szCs w:val="18"/>
              </w:rPr>
              <w:t>BACKGROUND AND AIM:</w:t>
            </w:r>
            <w:r w:rsidRPr="00461BC0">
              <w:rPr>
                <w:bCs/>
                <w:iCs/>
                <w:sz w:val="18"/>
                <w:szCs w:val="18"/>
              </w:rPr>
              <w:t xml:space="preserve"> </w:t>
            </w:r>
            <w:r w:rsidR="00604ED6" w:rsidRPr="00604ED6">
              <w:rPr>
                <w:bCs/>
                <w:iCs/>
                <w:sz w:val="18"/>
                <w:szCs w:val="18"/>
                <w:lang w:val="en-GB"/>
              </w:rPr>
              <w:t xml:space="preserve">Frequent use of </w:t>
            </w:r>
            <w:proofErr w:type="spellStart"/>
            <w:r w:rsidR="00604ED6" w:rsidRPr="00604ED6">
              <w:rPr>
                <w:bCs/>
                <w:iCs/>
                <w:sz w:val="18"/>
                <w:szCs w:val="18"/>
                <w:lang w:val="en-GB"/>
              </w:rPr>
              <w:t>diclofenac</w:t>
            </w:r>
            <w:proofErr w:type="spellEnd"/>
            <w:r w:rsidR="00604ED6" w:rsidRPr="00604ED6">
              <w:rPr>
                <w:bCs/>
                <w:iCs/>
                <w:sz w:val="18"/>
                <w:szCs w:val="18"/>
                <w:lang w:val="en-GB"/>
              </w:rPr>
              <w:t xml:space="preserve"> provokes oxidative stress that may compromise reproductive health. Anti-oxidants present in </w:t>
            </w:r>
            <w:proofErr w:type="spellStart"/>
            <w:r w:rsidR="00604ED6" w:rsidRPr="00604ED6">
              <w:rPr>
                <w:bCs/>
                <w:i/>
                <w:iCs/>
                <w:sz w:val="18"/>
                <w:szCs w:val="18"/>
                <w:lang w:val="en-GB"/>
              </w:rPr>
              <w:t>Cucurbita</w:t>
            </w:r>
            <w:proofErr w:type="spellEnd"/>
            <w:r w:rsidR="00604ED6" w:rsidRPr="00604ED6">
              <w:rPr>
                <w:bCs/>
                <w:i/>
                <w:iCs/>
                <w:sz w:val="18"/>
                <w:szCs w:val="18"/>
                <w:lang w:val="en-GB"/>
              </w:rPr>
              <w:t xml:space="preserve"> Maxima</w:t>
            </w:r>
            <w:r w:rsidR="00604ED6" w:rsidRPr="00604ED6">
              <w:rPr>
                <w:bCs/>
                <w:iCs/>
                <w:sz w:val="18"/>
                <w:szCs w:val="18"/>
                <w:lang w:val="en-GB"/>
              </w:rPr>
              <w:t xml:space="preserve"> Seed Oil (CMSO) may offer therapeutic relief. </w:t>
            </w:r>
          </w:p>
          <w:p w14:paraId="7EBF6AF2" w14:textId="02B1ED11" w:rsidR="00604ED6" w:rsidRPr="00604ED6" w:rsidRDefault="00604ED6" w:rsidP="00604ED6">
            <w:pPr>
              <w:jc w:val="both"/>
              <w:rPr>
                <w:bCs/>
                <w:iCs/>
                <w:sz w:val="18"/>
                <w:szCs w:val="18"/>
                <w:lang w:val="en-GB"/>
              </w:rPr>
            </w:pPr>
            <w:r w:rsidRPr="00604ED6">
              <w:rPr>
                <w:b/>
                <w:bCs/>
                <w:iCs/>
                <w:sz w:val="18"/>
                <w:szCs w:val="18"/>
                <w:lang w:val="en-GB"/>
              </w:rPr>
              <w:t>M</w:t>
            </w:r>
            <w:r>
              <w:rPr>
                <w:b/>
                <w:bCs/>
                <w:iCs/>
                <w:sz w:val="18"/>
                <w:szCs w:val="18"/>
                <w:lang w:val="en-GB"/>
              </w:rPr>
              <w:t>ETHODOLOGY</w:t>
            </w:r>
            <w:r w:rsidRPr="00604ED6">
              <w:rPr>
                <w:bCs/>
                <w:iCs/>
                <w:sz w:val="18"/>
                <w:szCs w:val="18"/>
                <w:lang w:val="en-GB"/>
              </w:rPr>
              <w:t xml:space="preserve">: Twenty-four randomized rats were used. Group A was control. Group B received only 100mg/kg of </w:t>
            </w:r>
            <w:proofErr w:type="spellStart"/>
            <w:r w:rsidRPr="00604ED6">
              <w:rPr>
                <w:bCs/>
                <w:iCs/>
                <w:sz w:val="18"/>
                <w:szCs w:val="18"/>
                <w:lang w:val="en-GB"/>
              </w:rPr>
              <w:t>Diclofenac</w:t>
            </w:r>
            <w:proofErr w:type="spellEnd"/>
            <w:r w:rsidRPr="00604ED6">
              <w:rPr>
                <w:bCs/>
                <w:iCs/>
                <w:sz w:val="18"/>
                <w:szCs w:val="18"/>
                <w:lang w:val="en-GB"/>
              </w:rPr>
              <w:t xml:space="preserve"> sodium </w:t>
            </w:r>
            <w:proofErr w:type="spellStart"/>
            <w:r w:rsidRPr="00604ED6">
              <w:rPr>
                <w:bCs/>
                <w:iCs/>
                <w:sz w:val="18"/>
                <w:szCs w:val="18"/>
                <w:lang w:val="en-GB"/>
              </w:rPr>
              <w:t>intraperitoneally</w:t>
            </w:r>
            <w:proofErr w:type="spellEnd"/>
            <w:r w:rsidRPr="00604ED6">
              <w:rPr>
                <w:bCs/>
                <w:iCs/>
                <w:sz w:val="18"/>
                <w:szCs w:val="18"/>
                <w:lang w:val="en-GB"/>
              </w:rPr>
              <w:t xml:space="preserve"> (day 22 to 24). Groups C and D were pre-supplemented with 2ml/kg and 4ml/kg of CMSO respectively (day 1-24) before toxic dose of </w:t>
            </w:r>
            <w:proofErr w:type="spellStart"/>
            <w:r w:rsidRPr="00604ED6">
              <w:rPr>
                <w:bCs/>
                <w:iCs/>
                <w:sz w:val="18"/>
                <w:szCs w:val="18"/>
                <w:lang w:val="en-GB"/>
              </w:rPr>
              <w:t>diclofenac</w:t>
            </w:r>
            <w:proofErr w:type="spellEnd"/>
            <w:r w:rsidRPr="00604ED6">
              <w:rPr>
                <w:bCs/>
                <w:iCs/>
                <w:sz w:val="18"/>
                <w:szCs w:val="18"/>
                <w:lang w:val="en-GB"/>
              </w:rPr>
              <w:t xml:space="preserve"> at specified days. The rats were sacrificed; blood samples were used for assay of </w:t>
            </w:r>
            <w:proofErr w:type="spellStart"/>
            <w:r w:rsidRPr="00604ED6">
              <w:rPr>
                <w:bCs/>
                <w:iCs/>
                <w:sz w:val="18"/>
                <w:szCs w:val="18"/>
                <w:lang w:val="en-GB"/>
              </w:rPr>
              <w:t>Malondialdehyde</w:t>
            </w:r>
            <w:proofErr w:type="spellEnd"/>
            <w:r w:rsidRPr="00604ED6">
              <w:rPr>
                <w:bCs/>
                <w:iCs/>
                <w:sz w:val="18"/>
                <w:szCs w:val="18"/>
                <w:lang w:val="en-GB"/>
              </w:rPr>
              <w:t xml:space="preserve"> (MDA), Catalase (CAT), Progesterone (PROG) and ovaries processed for H and E histology. </w:t>
            </w:r>
          </w:p>
          <w:p w14:paraId="1076BFFA" w14:textId="57244BD6" w:rsidR="00604ED6" w:rsidRPr="00604ED6" w:rsidRDefault="00604ED6" w:rsidP="00604ED6">
            <w:pPr>
              <w:jc w:val="both"/>
              <w:rPr>
                <w:bCs/>
                <w:iCs/>
                <w:sz w:val="18"/>
                <w:szCs w:val="18"/>
                <w:lang w:val="en-GB"/>
              </w:rPr>
            </w:pPr>
            <w:r>
              <w:rPr>
                <w:b/>
                <w:bCs/>
                <w:iCs/>
                <w:sz w:val="18"/>
                <w:szCs w:val="18"/>
                <w:lang w:val="en-GB"/>
              </w:rPr>
              <w:t>RESULTS</w:t>
            </w:r>
            <w:r w:rsidRPr="00604ED6">
              <w:rPr>
                <w:bCs/>
                <w:iCs/>
                <w:sz w:val="18"/>
                <w:szCs w:val="18"/>
                <w:lang w:val="en-GB"/>
              </w:rPr>
              <w:t xml:space="preserve">: </w:t>
            </w:r>
            <w:proofErr w:type="spellStart"/>
            <w:r w:rsidRPr="00604ED6">
              <w:rPr>
                <w:bCs/>
                <w:iCs/>
                <w:sz w:val="18"/>
                <w:szCs w:val="18"/>
                <w:lang w:val="en-GB"/>
              </w:rPr>
              <w:t>Malondialdehyde</w:t>
            </w:r>
            <w:proofErr w:type="spellEnd"/>
            <w:r w:rsidRPr="00604ED6">
              <w:rPr>
                <w:bCs/>
                <w:iCs/>
                <w:sz w:val="18"/>
                <w:szCs w:val="18"/>
                <w:lang w:val="en-GB"/>
              </w:rPr>
              <w:t xml:space="preserve"> (MDA) activity was significantly (</w:t>
            </w:r>
            <w:r w:rsidRPr="00604ED6">
              <w:rPr>
                <w:bCs/>
                <w:i/>
                <w:iCs/>
                <w:sz w:val="18"/>
                <w:szCs w:val="18"/>
              </w:rPr>
              <w:t xml:space="preserve">p&lt; </w:t>
            </w:r>
            <w:r w:rsidRPr="00604ED6">
              <w:rPr>
                <w:bCs/>
                <w:iCs/>
                <w:sz w:val="18"/>
                <w:szCs w:val="18"/>
              </w:rPr>
              <w:t>0.05</w:t>
            </w:r>
            <w:r w:rsidRPr="00604ED6">
              <w:rPr>
                <w:bCs/>
                <w:iCs/>
                <w:sz w:val="18"/>
                <w:szCs w:val="18"/>
                <w:lang w:val="en-GB"/>
              </w:rPr>
              <w:t xml:space="preserve">) increased in </w:t>
            </w:r>
            <w:proofErr w:type="spellStart"/>
            <w:r w:rsidRPr="00604ED6">
              <w:rPr>
                <w:bCs/>
                <w:iCs/>
                <w:sz w:val="18"/>
                <w:szCs w:val="18"/>
                <w:lang w:val="en-GB"/>
              </w:rPr>
              <w:t>Diclofenac</w:t>
            </w:r>
            <w:proofErr w:type="spellEnd"/>
            <w:r w:rsidRPr="00604ED6">
              <w:rPr>
                <w:bCs/>
                <w:iCs/>
                <w:sz w:val="18"/>
                <w:szCs w:val="18"/>
                <w:lang w:val="en-GB"/>
              </w:rPr>
              <w:t xml:space="preserve"> alone treated rats (group B) when compared to Control. This elevation in MDA suggests excessive lipid peroxidation. Similarly, Progesterone (PROG) level was significantly (</w:t>
            </w:r>
            <w:r w:rsidRPr="00604ED6">
              <w:rPr>
                <w:bCs/>
                <w:i/>
                <w:iCs/>
                <w:sz w:val="18"/>
                <w:szCs w:val="18"/>
              </w:rPr>
              <w:t xml:space="preserve">p &lt; </w:t>
            </w:r>
            <w:r w:rsidRPr="00604ED6">
              <w:rPr>
                <w:bCs/>
                <w:iCs/>
                <w:sz w:val="18"/>
                <w:szCs w:val="18"/>
              </w:rPr>
              <w:t>0.05</w:t>
            </w:r>
            <w:r w:rsidRPr="00604ED6">
              <w:rPr>
                <w:bCs/>
                <w:iCs/>
                <w:sz w:val="18"/>
                <w:szCs w:val="18"/>
                <w:lang w:val="en-GB"/>
              </w:rPr>
              <w:t xml:space="preserve">) increased in Group B compared to control. Hyper secretion of Progesterone may inadvertently affect conception via negative feedback pathway by inhibiting endometrial receptivity and </w:t>
            </w:r>
            <w:proofErr w:type="spellStart"/>
            <w:r w:rsidRPr="00604ED6">
              <w:rPr>
                <w:bCs/>
                <w:iCs/>
                <w:sz w:val="18"/>
                <w:szCs w:val="18"/>
                <w:lang w:val="en-GB"/>
              </w:rPr>
              <w:t>decidualization</w:t>
            </w:r>
            <w:proofErr w:type="spellEnd"/>
            <w:r w:rsidRPr="00604ED6">
              <w:rPr>
                <w:bCs/>
                <w:iCs/>
                <w:sz w:val="18"/>
                <w:szCs w:val="18"/>
                <w:lang w:val="en-GB"/>
              </w:rPr>
              <w:t xml:space="preserve">. It was observed that rats given high dose CMSO (Group D) showed significantly decreased MDA with a reduction in Catalase (CAT) level after scavenging reactive metabolites of </w:t>
            </w:r>
            <w:proofErr w:type="spellStart"/>
            <w:r w:rsidRPr="00604ED6">
              <w:rPr>
                <w:bCs/>
                <w:iCs/>
                <w:sz w:val="18"/>
                <w:szCs w:val="18"/>
                <w:lang w:val="en-GB"/>
              </w:rPr>
              <w:t>diclofenac</w:t>
            </w:r>
            <w:proofErr w:type="spellEnd"/>
            <w:r w:rsidRPr="00604ED6">
              <w:rPr>
                <w:bCs/>
                <w:iCs/>
                <w:sz w:val="18"/>
                <w:szCs w:val="18"/>
                <w:lang w:val="en-GB"/>
              </w:rPr>
              <w:t xml:space="preserve"> when values were compared to group B at </w:t>
            </w:r>
            <w:r w:rsidRPr="00604ED6">
              <w:rPr>
                <w:bCs/>
                <w:i/>
                <w:iCs/>
                <w:sz w:val="18"/>
                <w:szCs w:val="18"/>
              </w:rPr>
              <w:t xml:space="preserve">p&lt; </w:t>
            </w:r>
            <w:r w:rsidRPr="00604ED6">
              <w:rPr>
                <w:bCs/>
                <w:iCs/>
                <w:sz w:val="18"/>
                <w:szCs w:val="18"/>
              </w:rPr>
              <w:t>0.05</w:t>
            </w:r>
            <w:r w:rsidRPr="00604ED6">
              <w:rPr>
                <w:bCs/>
                <w:iCs/>
                <w:sz w:val="18"/>
                <w:szCs w:val="18"/>
                <w:lang w:val="en-GB"/>
              </w:rPr>
              <w:t xml:space="preserve">. This is believed to be due antioxidants and poly saturated fatty acid content in CMSO which preserves ovarian cellular membrane from free radical attack by inhibiting spontaneous cell membrane depolarization and minimizing amount of drug reactive metabolite reaching ovarian tissue by nourishing endothelial membrane barrier. Group B rats showed degeneration in corpus </w:t>
            </w:r>
            <w:proofErr w:type="spellStart"/>
            <w:r w:rsidRPr="00604ED6">
              <w:rPr>
                <w:bCs/>
                <w:iCs/>
                <w:sz w:val="18"/>
                <w:szCs w:val="18"/>
                <w:lang w:val="en-GB"/>
              </w:rPr>
              <w:t>luteum</w:t>
            </w:r>
            <w:proofErr w:type="spellEnd"/>
            <w:r w:rsidRPr="00604ED6">
              <w:rPr>
                <w:bCs/>
                <w:iCs/>
                <w:sz w:val="18"/>
                <w:szCs w:val="18"/>
                <w:lang w:val="en-GB"/>
              </w:rPr>
              <w:t xml:space="preserve"> (CL), compared to control and high dose CMSO pre-treated rats. </w:t>
            </w:r>
          </w:p>
          <w:p w14:paraId="2F1FE789" w14:textId="3DEAAFC2" w:rsidR="00A86CB0" w:rsidRPr="00916043" w:rsidRDefault="00604ED6" w:rsidP="00461BC0">
            <w:pPr>
              <w:jc w:val="both"/>
              <w:rPr>
                <w:bCs/>
                <w:iCs/>
                <w:sz w:val="18"/>
                <w:szCs w:val="18"/>
                <w:lang w:val="en-GB"/>
              </w:rPr>
            </w:pPr>
            <w:r w:rsidRPr="00604ED6">
              <w:rPr>
                <w:b/>
                <w:bCs/>
                <w:iCs/>
                <w:sz w:val="18"/>
                <w:szCs w:val="18"/>
                <w:lang w:val="en-GB"/>
              </w:rPr>
              <w:t xml:space="preserve">CONCLUSION: </w:t>
            </w:r>
            <w:r w:rsidRPr="00604ED6">
              <w:rPr>
                <w:bCs/>
                <w:iCs/>
                <w:sz w:val="18"/>
                <w:szCs w:val="18"/>
                <w:lang w:val="en-GB"/>
              </w:rPr>
              <w:t xml:space="preserve">CMSO is of therapeutic benefit against </w:t>
            </w:r>
            <w:proofErr w:type="spellStart"/>
            <w:r w:rsidRPr="00604ED6">
              <w:rPr>
                <w:bCs/>
                <w:iCs/>
                <w:sz w:val="18"/>
                <w:szCs w:val="18"/>
                <w:lang w:val="en-GB"/>
              </w:rPr>
              <w:t>diclofenac</w:t>
            </w:r>
            <w:proofErr w:type="spellEnd"/>
            <w:r w:rsidRPr="00604ED6">
              <w:rPr>
                <w:bCs/>
                <w:iCs/>
                <w:sz w:val="18"/>
                <w:szCs w:val="18"/>
                <w:lang w:val="en-GB"/>
              </w:rPr>
              <w:t>-induced ovarian dysfunction.</w:t>
            </w:r>
          </w:p>
          <w:p w14:paraId="3DA96AF8" w14:textId="76024DA8" w:rsidR="008D309D" w:rsidRPr="00966B1F" w:rsidRDefault="008D309D" w:rsidP="00A86CB0">
            <w:pPr>
              <w:spacing w:before="240"/>
              <w:rPr>
                <w:rFonts w:ascii="Times New Roman" w:hAnsi="Times New Roman" w:cs="Times New Roman"/>
                <w:b/>
                <w:color w:val="5B9BD5" w:themeColor="accent1"/>
                <w:sz w:val="18"/>
                <w:szCs w:val="18"/>
              </w:rPr>
            </w:pPr>
            <w:r w:rsidRPr="00966B1F">
              <w:rPr>
                <w:rFonts w:ascii="Times New Roman" w:hAnsi="Times New Roman" w:cs="Times New Roman"/>
                <w:b/>
                <w:color w:val="5B9BD5" w:themeColor="accent1"/>
                <w:sz w:val="18"/>
                <w:szCs w:val="18"/>
              </w:rPr>
              <w:t xml:space="preserve">Keywords: </w:t>
            </w:r>
          </w:p>
          <w:p w14:paraId="27798004" w14:textId="1B87F84B" w:rsidR="0071795E" w:rsidRPr="00604ED6" w:rsidRDefault="00604ED6" w:rsidP="00461BC0">
            <w:pPr>
              <w:jc w:val="both"/>
              <w:rPr>
                <w:rFonts w:ascii="Times New Roman" w:hAnsi="Times New Roman" w:cs="Times New Roman"/>
                <w:b/>
                <w:bCs/>
                <w:sz w:val="18"/>
                <w:szCs w:val="18"/>
              </w:rPr>
            </w:pPr>
            <w:proofErr w:type="spellStart"/>
            <w:r w:rsidRPr="00604ED6">
              <w:rPr>
                <w:rFonts w:ascii="Times New Roman" w:hAnsi="Times New Roman" w:cs="Times New Roman"/>
                <w:bCs/>
                <w:i/>
                <w:sz w:val="18"/>
                <w:szCs w:val="18"/>
                <w:lang w:val="en-GB"/>
              </w:rPr>
              <w:t>Cucurbita</w:t>
            </w:r>
            <w:proofErr w:type="spellEnd"/>
            <w:r w:rsidRPr="00604ED6">
              <w:rPr>
                <w:rFonts w:ascii="Times New Roman" w:hAnsi="Times New Roman" w:cs="Times New Roman"/>
                <w:bCs/>
                <w:i/>
                <w:sz w:val="18"/>
                <w:szCs w:val="18"/>
                <w:lang w:val="en-GB"/>
              </w:rPr>
              <w:t xml:space="preserve"> maxima </w:t>
            </w:r>
            <w:r w:rsidRPr="00604ED6">
              <w:rPr>
                <w:rFonts w:ascii="Times New Roman" w:hAnsi="Times New Roman" w:cs="Times New Roman"/>
                <w:bCs/>
                <w:sz w:val="18"/>
                <w:szCs w:val="18"/>
                <w:lang w:val="en-GB"/>
              </w:rPr>
              <w:t xml:space="preserve">Seed Oil; </w:t>
            </w:r>
            <w:proofErr w:type="spellStart"/>
            <w:r w:rsidRPr="00604ED6">
              <w:rPr>
                <w:rFonts w:ascii="Times New Roman" w:hAnsi="Times New Roman" w:cs="Times New Roman"/>
                <w:bCs/>
                <w:sz w:val="18"/>
                <w:szCs w:val="18"/>
                <w:lang w:val="en-GB"/>
              </w:rPr>
              <w:t>Diclofenac</w:t>
            </w:r>
            <w:proofErr w:type="spellEnd"/>
            <w:r w:rsidRPr="00604ED6">
              <w:rPr>
                <w:rFonts w:ascii="Times New Roman" w:hAnsi="Times New Roman" w:cs="Times New Roman"/>
                <w:bCs/>
                <w:sz w:val="18"/>
                <w:szCs w:val="18"/>
                <w:lang w:val="en-GB"/>
              </w:rPr>
              <w:t>; Ovarian Toxicity; Toxicity; Oxidative stress</w:t>
            </w:r>
          </w:p>
        </w:tc>
      </w:tr>
      <w:tr w:rsidR="0071795E" w:rsidRPr="005C3380" w14:paraId="39283CD3" w14:textId="77777777" w:rsidTr="00916043">
        <w:trPr>
          <w:trHeight w:val="5075"/>
        </w:trPr>
        <w:tc>
          <w:tcPr>
            <w:tcW w:w="4227" w:type="dxa"/>
          </w:tcPr>
          <w:p w14:paraId="1CB67B2B" w14:textId="77777777" w:rsidR="00027842" w:rsidRDefault="0071795E" w:rsidP="00AE307C">
            <w:pPr>
              <w:rPr>
                <w:rFonts w:asciiTheme="majorHAnsi" w:hAnsiTheme="majorHAnsi" w:cstheme="majorHAnsi"/>
                <w:b/>
                <w:color w:val="5B9BD5" w:themeColor="accent1"/>
                <w:sz w:val="24"/>
                <w:szCs w:val="24"/>
              </w:rPr>
            </w:pPr>
            <w:r w:rsidRPr="005C3380">
              <w:rPr>
                <w:rFonts w:asciiTheme="majorHAnsi" w:hAnsiTheme="majorHAnsi" w:cstheme="majorHAnsi"/>
                <w:b/>
                <w:color w:val="5B9BD5" w:themeColor="accent1"/>
                <w:sz w:val="24"/>
                <w:szCs w:val="24"/>
              </w:rPr>
              <w:t>INTRODUCTION</w:t>
            </w:r>
          </w:p>
          <w:p w14:paraId="1F9FD167" w14:textId="0442DB84" w:rsidR="009B11A2" w:rsidRPr="00461BC0" w:rsidRDefault="00604ED6" w:rsidP="00731669">
            <w:pPr>
              <w:jc w:val="both"/>
              <w:rPr>
                <w:rFonts w:asciiTheme="majorHAnsi" w:hAnsiTheme="majorHAnsi" w:cstheme="majorHAnsi"/>
                <w:iCs/>
                <w:sz w:val="18"/>
                <w:szCs w:val="18"/>
              </w:rPr>
            </w:pPr>
            <w:r>
              <w:rPr>
                <w:rFonts w:asciiTheme="majorHAnsi" w:hAnsiTheme="majorHAnsi" w:cstheme="majorHAnsi"/>
                <w:b/>
                <w:color w:val="5B9BD5" w:themeColor="accent1"/>
                <w:sz w:val="40"/>
                <w:szCs w:val="40"/>
              </w:rPr>
              <w:t>T</w:t>
            </w:r>
            <w:r w:rsidRPr="00604ED6">
              <w:rPr>
                <w:rFonts w:asciiTheme="majorHAnsi" w:hAnsiTheme="majorHAnsi" w:cstheme="majorHAnsi"/>
                <w:iCs/>
                <w:sz w:val="20"/>
                <w:szCs w:val="20"/>
                <w:lang w:val="en-GB"/>
              </w:rPr>
              <w:t xml:space="preserve">he ovaries are paired sex glands or gonads that are concerned with female reproductive cycle and </w:t>
            </w:r>
            <w:proofErr w:type="spellStart"/>
            <w:r w:rsidRPr="00604ED6">
              <w:rPr>
                <w:rFonts w:asciiTheme="majorHAnsi" w:hAnsiTheme="majorHAnsi" w:cstheme="majorHAnsi"/>
                <w:iCs/>
                <w:sz w:val="20"/>
                <w:szCs w:val="20"/>
                <w:lang w:val="en-GB"/>
              </w:rPr>
              <w:t>steroidogenesis</w:t>
            </w:r>
            <w:proofErr w:type="spellEnd"/>
            <w:r w:rsidRPr="00604ED6">
              <w:rPr>
                <w:rFonts w:asciiTheme="majorHAnsi" w:hAnsiTheme="majorHAnsi" w:cstheme="majorHAnsi"/>
                <w:iCs/>
                <w:sz w:val="20"/>
                <w:szCs w:val="20"/>
                <w:lang w:val="en-GB"/>
              </w:rPr>
              <w:t xml:space="preserve"> (</w:t>
            </w:r>
            <w:proofErr w:type="spellStart"/>
            <w:r w:rsidRPr="00604ED6">
              <w:rPr>
                <w:rFonts w:asciiTheme="majorHAnsi" w:hAnsiTheme="majorHAnsi" w:cstheme="majorHAnsi"/>
                <w:iCs/>
                <w:sz w:val="20"/>
                <w:szCs w:val="20"/>
                <w:lang w:val="en-GB"/>
              </w:rPr>
              <w:t>Neeglund</w:t>
            </w:r>
            <w:proofErr w:type="spellEnd"/>
            <w:r w:rsidRPr="00604ED6">
              <w:rPr>
                <w:rFonts w:asciiTheme="majorHAnsi" w:hAnsiTheme="majorHAnsi" w:cstheme="majorHAnsi"/>
                <w:iCs/>
                <w:sz w:val="20"/>
                <w:szCs w:val="20"/>
                <w:lang w:val="en-GB"/>
              </w:rPr>
              <w:t xml:space="preserve"> and </w:t>
            </w:r>
            <w:proofErr w:type="spellStart"/>
            <w:r w:rsidRPr="00604ED6">
              <w:rPr>
                <w:rFonts w:asciiTheme="majorHAnsi" w:hAnsiTheme="majorHAnsi" w:cstheme="majorHAnsi"/>
                <w:iCs/>
                <w:sz w:val="20"/>
                <w:szCs w:val="20"/>
                <w:lang w:val="en-GB"/>
              </w:rPr>
              <w:t>Panchaksharayya</w:t>
            </w:r>
            <w:proofErr w:type="spellEnd"/>
            <w:r w:rsidRPr="00604ED6">
              <w:rPr>
                <w:rFonts w:asciiTheme="majorHAnsi" w:hAnsiTheme="majorHAnsi" w:cstheme="majorHAnsi"/>
                <w:iCs/>
                <w:sz w:val="20"/>
                <w:szCs w:val="20"/>
                <w:lang w:val="en-GB"/>
              </w:rPr>
              <w:t xml:space="preserve">, 2016). The growing consumption of non-steroidal anti-inflammatory drugs (NSAIDs) like ibuprofen, aspirin and </w:t>
            </w:r>
            <w:proofErr w:type="spellStart"/>
            <w:r w:rsidRPr="00604ED6">
              <w:rPr>
                <w:rFonts w:asciiTheme="majorHAnsi" w:hAnsiTheme="majorHAnsi" w:cstheme="majorHAnsi"/>
                <w:iCs/>
                <w:sz w:val="20"/>
                <w:szCs w:val="20"/>
                <w:lang w:val="en-GB"/>
              </w:rPr>
              <w:t>diclofenac</w:t>
            </w:r>
            <w:proofErr w:type="spellEnd"/>
            <w:r w:rsidRPr="00604ED6">
              <w:rPr>
                <w:rFonts w:asciiTheme="majorHAnsi" w:hAnsiTheme="majorHAnsi" w:cstheme="majorHAnsi"/>
                <w:iCs/>
                <w:sz w:val="20"/>
                <w:szCs w:val="20"/>
                <w:lang w:val="en-GB"/>
              </w:rPr>
              <w:t xml:space="preserve"> obtained by ‘over the counter’ prescription has raised public health concerns (</w:t>
            </w:r>
            <w:proofErr w:type="spellStart"/>
            <w:r w:rsidRPr="00604ED6">
              <w:rPr>
                <w:rFonts w:asciiTheme="majorHAnsi" w:hAnsiTheme="majorHAnsi" w:cstheme="majorHAnsi"/>
                <w:iCs/>
                <w:sz w:val="20"/>
                <w:szCs w:val="20"/>
                <w:lang w:val="en-GB"/>
              </w:rPr>
              <w:t>Kristensen</w:t>
            </w:r>
            <w:proofErr w:type="spellEnd"/>
            <w:r w:rsidRPr="00604ED6">
              <w:rPr>
                <w:rFonts w:asciiTheme="majorHAnsi" w:hAnsiTheme="majorHAnsi" w:cstheme="majorHAnsi"/>
                <w:iCs/>
                <w:sz w:val="20"/>
                <w:szCs w:val="20"/>
                <w:lang w:val="en-GB"/>
              </w:rPr>
              <w:t xml:space="preserve"> </w:t>
            </w:r>
            <w:r w:rsidRPr="00604ED6">
              <w:rPr>
                <w:rFonts w:asciiTheme="majorHAnsi" w:hAnsiTheme="majorHAnsi" w:cstheme="majorHAnsi"/>
                <w:i/>
                <w:iCs/>
                <w:sz w:val="20"/>
                <w:szCs w:val="20"/>
                <w:lang w:val="en-GB"/>
              </w:rPr>
              <w:t xml:space="preserve">et al., </w:t>
            </w:r>
            <w:r w:rsidRPr="00604ED6">
              <w:rPr>
                <w:rFonts w:asciiTheme="majorHAnsi" w:hAnsiTheme="majorHAnsi" w:cstheme="majorHAnsi"/>
                <w:iCs/>
                <w:sz w:val="20"/>
                <w:szCs w:val="20"/>
                <w:lang w:val="en-GB"/>
              </w:rPr>
              <w:t xml:space="preserve">2018). Like other countries, </w:t>
            </w:r>
            <w:proofErr w:type="spellStart"/>
            <w:r w:rsidRPr="00604ED6">
              <w:rPr>
                <w:rFonts w:asciiTheme="majorHAnsi" w:hAnsiTheme="majorHAnsi" w:cstheme="majorHAnsi"/>
                <w:iCs/>
                <w:sz w:val="20"/>
                <w:szCs w:val="20"/>
                <w:lang w:val="en-GB"/>
              </w:rPr>
              <w:t>diclofenac</w:t>
            </w:r>
            <w:proofErr w:type="spellEnd"/>
            <w:r w:rsidRPr="00604ED6">
              <w:rPr>
                <w:rFonts w:asciiTheme="majorHAnsi" w:hAnsiTheme="majorHAnsi" w:cstheme="majorHAnsi"/>
                <w:iCs/>
                <w:sz w:val="20"/>
                <w:szCs w:val="20"/>
                <w:lang w:val="en-GB"/>
              </w:rPr>
              <w:t xml:space="preserve"> is widely distributed in </w:t>
            </w:r>
            <w:r w:rsidRPr="00731669">
              <w:rPr>
                <w:rFonts w:asciiTheme="majorHAnsi" w:hAnsiTheme="majorHAnsi" w:cstheme="majorHAnsi"/>
                <w:iCs/>
                <w:sz w:val="20"/>
                <w:szCs w:val="20"/>
                <w:lang w:val="en-GB"/>
              </w:rPr>
              <w:t xml:space="preserve">Nigeria as sodium or potassium tablets, injectable or sprays. It is mostly available in small pharmacies and drug patent shops under different trade names (Altman </w:t>
            </w:r>
            <w:r w:rsidRPr="00731669">
              <w:rPr>
                <w:rFonts w:asciiTheme="majorHAnsi" w:hAnsiTheme="majorHAnsi" w:cstheme="majorHAnsi"/>
                <w:i/>
                <w:iCs/>
                <w:sz w:val="20"/>
                <w:szCs w:val="20"/>
                <w:lang w:val="en-GB"/>
              </w:rPr>
              <w:t>et al.,</w:t>
            </w:r>
            <w:r w:rsidRPr="00731669">
              <w:rPr>
                <w:rFonts w:asciiTheme="majorHAnsi" w:hAnsiTheme="majorHAnsi" w:cstheme="majorHAnsi"/>
                <w:iCs/>
                <w:sz w:val="20"/>
                <w:szCs w:val="20"/>
                <w:lang w:val="en-GB"/>
              </w:rPr>
              <w:t xml:space="preserve"> 2015). </w:t>
            </w:r>
            <w:proofErr w:type="spellStart"/>
            <w:r w:rsidRPr="00731669">
              <w:rPr>
                <w:rFonts w:asciiTheme="majorHAnsi" w:hAnsiTheme="majorHAnsi" w:cstheme="majorHAnsi"/>
                <w:iCs/>
                <w:sz w:val="20"/>
                <w:szCs w:val="20"/>
                <w:lang w:val="en-GB"/>
              </w:rPr>
              <w:t>Diclofenac</w:t>
            </w:r>
            <w:proofErr w:type="spellEnd"/>
            <w:r w:rsidRPr="00731669">
              <w:rPr>
                <w:rFonts w:asciiTheme="majorHAnsi" w:hAnsiTheme="majorHAnsi" w:cstheme="majorHAnsi"/>
                <w:iCs/>
                <w:sz w:val="20"/>
                <w:szCs w:val="20"/>
                <w:lang w:val="en-GB"/>
              </w:rPr>
              <w:t xml:space="preserve"> is commonly used as</w:t>
            </w:r>
            <w:r w:rsidR="00056811" w:rsidRPr="00731669">
              <w:rPr>
                <w:rFonts w:asciiTheme="majorHAnsi" w:hAnsiTheme="majorHAnsi" w:cstheme="majorHAnsi"/>
                <w:iCs/>
                <w:sz w:val="20"/>
                <w:szCs w:val="20"/>
                <w:lang w:val="en-GB"/>
              </w:rPr>
              <w:t xml:space="preserve"> an</w:t>
            </w:r>
            <w:r w:rsidR="00731669" w:rsidRPr="00731669">
              <w:rPr>
                <w:rFonts w:asciiTheme="majorHAnsi" w:hAnsiTheme="majorHAnsi" w:cstheme="majorHAnsi"/>
                <w:iCs/>
                <w:sz w:val="20"/>
                <w:szCs w:val="20"/>
                <w:lang w:val="en-GB"/>
              </w:rPr>
              <w:t xml:space="preserve"> effective analgesic against menstrual cramps and </w:t>
            </w:r>
            <w:hyperlink r:id="rId12" w:tooltip="Endometriosis" w:history="1">
              <w:r w:rsidR="00731669" w:rsidRPr="00731669">
                <w:rPr>
                  <w:rStyle w:val="Hyperlink"/>
                  <w:rFonts w:asciiTheme="majorHAnsi" w:hAnsiTheme="majorHAnsi" w:cstheme="majorHAnsi"/>
                  <w:iCs/>
                  <w:color w:val="auto"/>
                  <w:sz w:val="20"/>
                  <w:szCs w:val="20"/>
                  <w:u w:val="none"/>
                  <w:lang w:val="en-GB"/>
                </w:rPr>
                <w:t>endometriosis</w:t>
              </w:r>
            </w:hyperlink>
            <w:r w:rsidR="00731669" w:rsidRPr="00731669">
              <w:rPr>
                <w:rFonts w:asciiTheme="majorHAnsi" w:hAnsiTheme="majorHAnsi" w:cstheme="majorHAnsi"/>
                <w:iCs/>
                <w:sz w:val="20"/>
                <w:szCs w:val="20"/>
                <w:lang w:val="en-GB"/>
              </w:rPr>
              <w:t xml:space="preserve"> (Derry </w:t>
            </w:r>
            <w:r w:rsidR="00731669" w:rsidRPr="00731669">
              <w:rPr>
                <w:rFonts w:asciiTheme="majorHAnsi" w:hAnsiTheme="majorHAnsi" w:cstheme="majorHAnsi"/>
                <w:i/>
                <w:iCs/>
                <w:sz w:val="20"/>
                <w:szCs w:val="20"/>
                <w:lang w:val="en-GB"/>
              </w:rPr>
              <w:t>et al.,</w:t>
            </w:r>
            <w:r w:rsidR="00731669" w:rsidRPr="00731669">
              <w:rPr>
                <w:rFonts w:asciiTheme="majorHAnsi" w:hAnsiTheme="majorHAnsi" w:cstheme="majorHAnsi"/>
                <w:iCs/>
                <w:sz w:val="20"/>
                <w:szCs w:val="20"/>
                <w:lang w:val="en-GB"/>
              </w:rPr>
              <w:t xml:space="preserve"> 2009) Although NSAIDs like </w:t>
            </w:r>
            <w:proofErr w:type="spellStart"/>
            <w:r w:rsidR="00731669" w:rsidRPr="00731669">
              <w:rPr>
                <w:rFonts w:asciiTheme="majorHAnsi" w:hAnsiTheme="majorHAnsi" w:cstheme="majorHAnsi"/>
                <w:iCs/>
                <w:sz w:val="20"/>
                <w:szCs w:val="20"/>
                <w:lang w:val="en-GB"/>
              </w:rPr>
              <w:t>diclofenac</w:t>
            </w:r>
            <w:proofErr w:type="spellEnd"/>
            <w:r w:rsidR="00731669">
              <w:rPr>
                <w:rFonts w:asciiTheme="majorHAnsi" w:hAnsiTheme="majorHAnsi" w:cstheme="majorHAnsi"/>
                <w:iCs/>
                <w:sz w:val="19"/>
                <w:szCs w:val="19"/>
                <w:lang w:val="en-GB"/>
              </w:rPr>
              <w:t xml:space="preserve"> </w:t>
            </w:r>
            <w:r w:rsidR="00731669" w:rsidRPr="00056811">
              <w:rPr>
                <w:rFonts w:asciiTheme="majorHAnsi" w:hAnsiTheme="majorHAnsi" w:cstheme="majorHAnsi"/>
                <w:iCs/>
                <w:sz w:val="20"/>
                <w:szCs w:val="20"/>
                <w:lang w:val="en-GB"/>
              </w:rPr>
              <w:t xml:space="preserve">provide symptomatic relief </w:t>
            </w:r>
            <w:r w:rsidR="00731669">
              <w:rPr>
                <w:rFonts w:asciiTheme="majorHAnsi" w:hAnsiTheme="majorHAnsi" w:cstheme="majorHAnsi"/>
                <w:iCs/>
                <w:sz w:val="20"/>
                <w:szCs w:val="20"/>
                <w:lang w:val="en-GB"/>
              </w:rPr>
              <w:t>from pain</w:t>
            </w:r>
            <w:r w:rsidR="00916043">
              <w:rPr>
                <w:rFonts w:asciiTheme="majorHAnsi" w:hAnsiTheme="majorHAnsi" w:cstheme="majorHAnsi"/>
                <w:iCs/>
                <w:sz w:val="20"/>
                <w:szCs w:val="20"/>
                <w:lang w:val="en-GB"/>
              </w:rPr>
              <w:t xml:space="preserve"> </w:t>
            </w:r>
            <w:r w:rsidR="00916043" w:rsidRPr="00916043">
              <w:rPr>
                <w:rFonts w:asciiTheme="majorHAnsi" w:hAnsiTheme="majorHAnsi" w:cstheme="majorHAnsi"/>
                <w:iCs/>
                <w:sz w:val="21"/>
                <w:szCs w:val="21"/>
                <w:lang w:val="en-GB"/>
              </w:rPr>
              <w:t>and swelling in chronic joint diseases,</w:t>
            </w:r>
            <w:r w:rsidR="00916043" w:rsidRPr="00916043">
              <w:rPr>
                <w:rFonts w:asciiTheme="majorHAnsi" w:hAnsiTheme="majorHAnsi" w:cstheme="majorHAnsi"/>
                <w:bCs/>
                <w:iCs/>
                <w:sz w:val="21"/>
                <w:szCs w:val="21"/>
              </w:rPr>
              <w:t xml:space="preserve"> they can</w:t>
            </w:r>
          </w:p>
        </w:tc>
        <w:tc>
          <w:tcPr>
            <w:tcW w:w="4228" w:type="dxa"/>
          </w:tcPr>
          <w:p w14:paraId="51311969" w14:textId="77777777" w:rsidR="00027842" w:rsidRDefault="00027842" w:rsidP="002B7E03">
            <w:pPr>
              <w:jc w:val="both"/>
              <w:rPr>
                <w:rFonts w:asciiTheme="majorHAnsi" w:hAnsiTheme="majorHAnsi" w:cstheme="majorHAnsi"/>
                <w:sz w:val="20"/>
                <w:szCs w:val="20"/>
              </w:rPr>
            </w:pPr>
          </w:p>
          <w:p w14:paraId="40982A19" w14:textId="77777777" w:rsidR="00731669" w:rsidRDefault="00731669" w:rsidP="00056811">
            <w:pPr>
              <w:jc w:val="both"/>
              <w:rPr>
                <w:rFonts w:asciiTheme="majorHAnsi" w:hAnsiTheme="majorHAnsi" w:cstheme="majorHAnsi"/>
                <w:iCs/>
                <w:sz w:val="20"/>
                <w:szCs w:val="20"/>
                <w:lang w:val="en-GB"/>
              </w:rPr>
            </w:pPr>
          </w:p>
          <w:p w14:paraId="3FC7B06B" w14:textId="16A16FF2" w:rsidR="00056811" w:rsidRPr="00056811" w:rsidRDefault="00056811" w:rsidP="00056811">
            <w:pPr>
              <w:jc w:val="both"/>
              <w:rPr>
                <w:rFonts w:asciiTheme="majorHAnsi" w:hAnsiTheme="majorHAnsi" w:cstheme="majorHAnsi"/>
                <w:iCs/>
                <w:sz w:val="20"/>
                <w:szCs w:val="20"/>
                <w:lang w:val="en-GB"/>
              </w:rPr>
            </w:pPr>
            <w:r w:rsidRPr="00056811">
              <w:rPr>
                <w:rFonts w:asciiTheme="majorHAnsi" w:hAnsiTheme="majorHAnsi" w:cstheme="majorHAnsi"/>
                <w:bCs/>
                <w:iCs/>
                <w:sz w:val="20"/>
                <w:szCs w:val="20"/>
              </w:rPr>
              <w:t xml:space="preserve">significantly inhibit ovulation in women through oxidative stress pathway </w:t>
            </w:r>
            <w:r w:rsidRPr="00056811">
              <w:rPr>
                <w:rFonts w:asciiTheme="majorHAnsi" w:hAnsiTheme="majorHAnsi" w:cstheme="majorHAnsi"/>
                <w:iCs/>
                <w:sz w:val="20"/>
                <w:szCs w:val="20"/>
                <w:lang w:val="en-GB"/>
              </w:rPr>
              <w:t xml:space="preserve">(Hickey </w:t>
            </w:r>
            <w:r w:rsidRPr="00056811">
              <w:rPr>
                <w:rFonts w:asciiTheme="majorHAnsi" w:hAnsiTheme="majorHAnsi" w:cstheme="majorHAnsi"/>
                <w:i/>
                <w:iCs/>
                <w:sz w:val="20"/>
                <w:szCs w:val="20"/>
                <w:lang w:val="en-GB"/>
              </w:rPr>
              <w:t>et al.,</w:t>
            </w:r>
            <w:r w:rsidRPr="00056811">
              <w:rPr>
                <w:rFonts w:asciiTheme="majorHAnsi" w:hAnsiTheme="majorHAnsi" w:cstheme="majorHAnsi"/>
                <w:iCs/>
                <w:sz w:val="20"/>
                <w:szCs w:val="20"/>
                <w:lang w:val="en-GB"/>
              </w:rPr>
              <w:t xml:space="preserve"> 2001; </w:t>
            </w:r>
            <w:proofErr w:type="spellStart"/>
            <w:r w:rsidRPr="00056811">
              <w:rPr>
                <w:rFonts w:asciiTheme="majorHAnsi" w:hAnsiTheme="majorHAnsi" w:cstheme="majorHAnsi"/>
                <w:iCs/>
                <w:sz w:val="20"/>
                <w:szCs w:val="20"/>
                <w:lang w:val="en-GB"/>
              </w:rPr>
              <w:t>Sherif</w:t>
            </w:r>
            <w:proofErr w:type="spellEnd"/>
            <w:r w:rsidRPr="00056811">
              <w:rPr>
                <w:rFonts w:asciiTheme="majorHAnsi" w:hAnsiTheme="majorHAnsi" w:cstheme="majorHAnsi"/>
                <w:i/>
                <w:iCs/>
                <w:sz w:val="20"/>
                <w:szCs w:val="20"/>
                <w:lang w:val="en-GB"/>
              </w:rPr>
              <w:t xml:space="preserve"> et al., </w:t>
            </w:r>
            <w:r w:rsidRPr="00056811">
              <w:rPr>
                <w:rFonts w:asciiTheme="majorHAnsi" w:hAnsiTheme="majorHAnsi" w:cstheme="majorHAnsi"/>
                <w:iCs/>
                <w:sz w:val="20"/>
                <w:szCs w:val="20"/>
                <w:lang w:val="en-GB"/>
              </w:rPr>
              <w:t xml:space="preserve">2014) </w:t>
            </w:r>
          </w:p>
          <w:p w14:paraId="57DFA0CA" w14:textId="06857A9E" w:rsidR="00461BC0" w:rsidRPr="001255B4" w:rsidRDefault="00056811" w:rsidP="00056811">
            <w:pPr>
              <w:jc w:val="both"/>
              <w:rPr>
                <w:rFonts w:asciiTheme="majorHAnsi" w:hAnsiTheme="majorHAnsi" w:cstheme="majorHAnsi"/>
                <w:iCs/>
                <w:sz w:val="20"/>
                <w:szCs w:val="20"/>
              </w:rPr>
            </w:pPr>
            <w:r w:rsidRPr="00056811">
              <w:rPr>
                <w:rFonts w:asciiTheme="majorHAnsi" w:hAnsiTheme="majorHAnsi" w:cstheme="majorHAnsi"/>
                <w:iCs/>
                <w:sz w:val="20"/>
                <w:szCs w:val="20"/>
                <w:lang w:val="en-GB"/>
              </w:rPr>
              <w:t xml:space="preserve">Medicinal plants and plant extracts with anti-oxidant activities have been used to prevent or treat various pathologies related to oxidative stress (Hassan </w:t>
            </w:r>
            <w:r w:rsidRPr="00056811">
              <w:rPr>
                <w:rFonts w:asciiTheme="majorHAnsi" w:hAnsiTheme="majorHAnsi" w:cstheme="majorHAnsi"/>
                <w:i/>
                <w:iCs/>
                <w:sz w:val="20"/>
                <w:szCs w:val="20"/>
                <w:lang w:val="en-GB"/>
              </w:rPr>
              <w:t>et al.,</w:t>
            </w:r>
            <w:r w:rsidRPr="00056811">
              <w:rPr>
                <w:rFonts w:asciiTheme="majorHAnsi" w:hAnsiTheme="majorHAnsi" w:cstheme="majorHAnsi"/>
                <w:iCs/>
                <w:sz w:val="20"/>
                <w:szCs w:val="20"/>
                <w:lang w:val="en-GB"/>
              </w:rPr>
              <w:t xml:space="preserve"> 2017; </w:t>
            </w:r>
            <w:proofErr w:type="spellStart"/>
            <w:r w:rsidRPr="00056811">
              <w:rPr>
                <w:rFonts w:asciiTheme="majorHAnsi" w:hAnsiTheme="majorHAnsi" w:cstheme="majorHAnsi"/>
                <w:iCs/>
                <w:sz w:val="20"/>
                <w:szCs w:val="20"/>
                <w:lang w:val="en-GB"/>
              </w:rPr>
              <w:t>Anyanwu</w:t>
            </w:r>
            <w:proofErr w:type="spellEnd"/>
            <w:r w:rsidRPr="00056811">
              <w:rPr>
                <w:rFonts w:asciiTheme="majorHAnsi" w:hAnsiTheme="majorHAnsi" w:cstheme="majorHAnsi"/>
                <w:iCs/>
                <w:sz w:val="20"/>
                <w:szCs w:val="20"/>
                <w:lang w:val="en-GB"/>
              </w:rPr>
              <w:t xml:space="preserve"> and </w:t>
            </w:r>
            <w:proofErr w:type="spellStart"/>
            <w:r w:rsidRPr="00056811">
              <w:rPr>
                <w:rFonts w:asciiTheme="majorHAnsi" w:hAnsiTheme="majorHAnsi" w:cstheme="majorHAnsi"/>
                <w:iCs/>
                <w:sz w:val="20"/>
                <w:szCs w:val="20"/>
                <w:lang w:val="en-GB"/>
              </w:rPr>
              <w:t>Okoye</w:t>
            </w:r>
            <w:proofErr w:type="spellEnd"/>
            <w:r w:rsidRPr="00056811">
              <w:rPr>
                <w:rFonts w:asciiTheme="majorHAnsi" w:hAnsiTheme="majorHAnsi" w:cstheme="majorHAnsi"/>
                <w:iCs/>
                <w:sz w:val="20"/>
                <w:szCs w:val="20"/>
                <w:lang w:val="en-GB"/>
              </w:rPr>
              <w:t xml:space="preserve">, 2017). This can be attributed to their insignificant side effects, low cost and availability. Thus, minimizing </w:t>
            </w:r>
            <w:r w:rsidRPr="00056811">
              <w:rPr>
                <w:rFonts w:asciiTheme="majorHAnsi" w:hAnsiTheme="majorHAnsi" w:cstheme="majorHAnsi"/>
                <w:iCs/>
                <w:sz w:val="21"/>
                <w:szCs w:val="21"/>
                <w:lang w:val="en-GB"/>
              </w:rPr>
              <w:t>adverse drug reactions/</w:t>
            </w:r>
            <w:proofErr w:type="spellStart"/>
            <w:r w:rsidRPr="00056811">
              <w:rPr>
                <w:rFonts w:asciiTheme="majorHAnsi" w:hAnsiTheme="majorHAnsi" w:cstheme="majorHAnsi"/>
                <w:iCs/>
                <w:sz w:val="21"/>
                <w:szCs w:val="21"/>
                <w:lang w:val="en-GB"/>
              </w:rPr>
              <w:t>toxicites</w:t>
            </w:r>
            <w:proofErr w:type="spellEnd"/>
            <w:r w:rsidRPr="00056811">
              <w:rPr>
                <w:rFonts w:asciiTheme="majorHAnsi" w:hAnsiTheme="majorHAnsi" w:cstheme="majorHAnsi"/>
                <w:iCs/>
                <w:sz w:val="21"/>
                <w:szCs w:val="21"/>
                <w:lang w:val="en-GB"/>
              </w:rPr>
              <w:t xml:space="preserve"> of NSAIDs</w:t>
            </w:r>
            <w:r w:rsidRPr="00056811">
              <w:rPr>
                <w:rFonts w:asciiTheme="majorHAnsi" w:hAnsiTheme="majorHAnsi" w:cstheme="majorHAnsi"/>
                <w:iCs/>
                <w:sz w:val="20"/>
                <w:szCs w:val="20"/>
                <w:lang w:val="en-GB"/>
              </w:rPr>
              <w:t xml:space="preserve"> </w:t>
            </w:r>
            <w:r w:rsidR="00731669" w:rsidRPr="00056811">
              <w:rPr>
                <w:rFonts w:asciiTheme="majorHAnsi" w:hAnsiTheme="majorHAnsi" w:cstheme="majorHAnsi"/>
                <w:iCs/>
                <w:sz w:val="20"/>
                <w:szCs w:val="20"/>
                <w:lang w:val="en-GB"/>
              </w:rPr>
              <w:t xml:space="preserve">could be achieved by exploring natural products. Supplementations of seed oils extracted </w:t>
            </w:r>
            <w:r w:rsidR="00731669" w:rsidRPr="00916043">
              <w:rPr>
                <w:rFonts w:asciiTheme="majorHAnsi" w:hAnsiTheme="majorHAnsi" w:cstheme="majorHAnsi"/>
                <w:iCs/>
                <w:sz w:val="20"/>
                <w:szCs w:val="20"/>
                <w:lang w:val="en-GB"/>
              </w:rPr>
              <w:t xml:space="preserve">from different species of pumpkins such as </w:t>
            </w:r>
            <w:proofErr w:type="spellStart"/>
            <w:r w:rsidR="00731669" w:rsidRPr="00916043">
              <w:rPr>
                <w:rFonts w:asciiTheme="majorHAnsi" w:hAnsiTheme="majorHAnsi" w:cstheme="majorHAnsi"/>
                <w:i/>
                <w:iCs/>
                <w:sz w:val="20"/>
                <w:szCs w:val="20"/>
                <w:lang w:val="en-GB"/>
              </w:rPr>
              <w:t>cucurbita</w:t>
            </w:r>
            <w:proofErr w:type="spellEnd"/>
            <w:r w:rsidR="00731669" w:rsidRPr="00916043">
              <w:rPr>
                <w:rFonts w:asciiTheme="majorHAnsi" w:hAnsiTheme="majorHAnsi" w:cstheme="majorHAnsi"/>
                <w:i/>
                <w:iCs/>
                <w:sz w:val="20"/>
                <w:szCs w:val="20"/>
                <w:lang w:val="en-GB"/>
              </w:rPr>
              <w:t xml:space="preserve"> maxima and </w:t>
            </w:r>
            <w:proofErr w:type="spellStart"/>
            <w:r w:rsidR="00731669" w:rsidRPr="00916043">
              <w:rPr>
                <w:rFonts w:asciiTheme="majorHAnsi" w:hAnsiTheme="majorHAnsi" w:cstheme="majorHAnsi"/>
                <w:i/>
                <w:iCs/>
                <w:sz w:val="20"/>
                <w:szCs w:val="20"/>
                <w:lang w:val="en-GB"/>
              </w:rPr>
              <w:t>pepo</w:t>
            </w:r>
            <w:proofErr w:type="spellEnd"/>
            <w:r w:rsidR="00731669" w:rsidRPr="00916043">
              <w:rPr>
                <w:rFonts w:asciiTheme="majorHAnsi" w:hAnsiTheme="majorHAnsi" w:cstheme="majorHAnsi"/>
                <w:iCs/>
                <w:sz w:val="20"/>
                <w:szCs w:val="20"/>
                <w:lang w:val="en-GB"/>
              </w:rPr>
              <w:t xml:space="preserve"> are natural antioxidants; rich in nutritional and phytochemical compounds such as proteins, minerals, polyunsaturated</w:t>
            </w:r>
            <w:r w:rsidR="00916043">
              <w:rPr>
                <w:rFonts w:asciiTheme="majorHAnsi" w:hAnsiTheme="majorHAnsi" w:cstheme="majorHAnsi"/>
                <w:iCs/>
                <w:sz w:val="20"/>
                <w:szCs w:val="20"/>
                <w:lang w:val="en-GB"/>
              </w:rPr>
              <w:t xml:space="preserve"> </w:t>
            </w:r>
            <w:r w:rsidR="00916043" w:rsidRPr="00056811">
              <w:rPr>
                <w:rFonts w:asciiTheme="majorHAnsi" w:hAnsiTheme="majorHAnsi" w:cstheme="majorHAnsi"/>
                <w:iCs/>
                <w:sz w:val="20"/>
                <w:szCs w:val="20"/>
                <w:lang w:val="en-GB"/>
              </w:rPr>
              <w:t>fatty acids, α- and γ-</w:t>
            </w:r>
            <w:proofErr w:type="spellStart"/>
            <w:r w:rsidR="00916043" w:rsidRPr="00056811">
              <w:rPr>
                <w:rFonts w:asciiTheme="majorHAnsi" w:hAnsiTheme="majorHAnsi" w:cstheme="majorHAnsi"/>
                <w:iCs/>
                <w:sz w:val="20"/>
                <w:szCs w:val="20"/>
                <w:lang w:val="en-GB"/>
              </w:rPr>
              <w:t>tocopherol</w:t>
            </w:r>
            <w:proofErr w:type="spellEnd"/>
            <w:r w:rsidR="00916043" w:rsidRPr="00056811">
              <w:rPr>
                <w:rFonts w:asciiTheme="majorHAnsi" w:hAnsiTheme="majorHAnsi" w:cstheme="majorHAnsi"/>
                <w:iCs/>
                <w:sz w:val="20"/>
                <w:szCs w:val="20"/>
                <w:lang w:val="en-GB"/>
              </w:rPr>
              <w:t xml:space="preserve">, </w:t>
            </w:r>
            <w:r w:rsidR="00916043" w:rsidRPr="00916043">
              <w:rPr>
                <w:rFonts w:asciiTheme="majorHAnsi" w:hAnsiTheme="majorHAnsi" w:cstheme="majorHAnsi"/>
                <w:iCs/>
                <w:sz w:val="21"/>
                <w:szCs w:val="21"/>
                <w:lang w:val="en-GB"/>
              </w:rPr>
              <w:t>carotenoids</w:t>
            </w:r>
            <w:r w:rsidR="00916043" w:rsidRPr="00916043">
              <w:rPr>
                <w:rFonts w:asciiTheme="majorHAnsi" w:hAnsiTheme="majorHAnsi" w:cstheme="majorHAnsi"/>
                <w:iCs/>
                <w:sz w:val="21"/>
                <w:szCs w:val="21"/>
              </w:rPr>
              <w:t xml:space="preserve">, </w:t>
            </w:r>
            <w:proofErr w:type="spellStart"/>
            <w:r w:rsidR="00916043" w:rsidRPr="00916043">
              <w:rPr>
                <w:rFonts w:asciiTheme="majorHAnsi" w:hAnsiTheme="majorHAnsi" w:cstheme="majorHAnsi"/>
                <w:iCs/>
                <w:sz w:val="21"/>
                <w:szCs w:val="21"/>
              </w:rPr>
              <w:t>terpenoids</w:t>
            </w:r>
            <w:proofErr w:type="spellEnd"/>
            <w:r w:rsidR="00916043" w:rsidRPr="00916043">
              <w:rPr>
                <w:rFonts w:asciiTheme="majorHAnsi" w:hAnsiTheme="majorHAnsi" w:cstheme="majorHAnsi"/>
                <w:iCs/>
                <w:sz w:val="21"/>
                <w:szCs w:val="21"/>
              </w:rPr>
              <w:t xml:space="preserve">, sterols and </w:t>
            </w:r>
            <w:proofErr w:type="spellStart"/>
            <w:r w:rsidR="00916043" w:rsidRPr="00916043">
              <w:rPr>
                <w:rFonts w:asciiTheme="majorHAnsi" w:hAnsiTheme="majorHAnsi" w:cstheme="majorHAnsi"/>
                <w:iCs/>
                <w:sz w:val="21"/>
                <w:szCs w:val="21"/>
              </w:rPr>
              <w:t>quercertin</w:t>
            </w:r>
            <w:proofErr w:type="spellEnd"/>
          </w:p>
        </w:tc>
      </w:tr>
      <w:tr w:rsidR="00777B9C" w:rsidRPr="005C3380" w14:paraId="3B01FBC5" w14:textId="77777777" w:rsidTr="00731669">
        <w:trPr>
          <w:trHeight w:val="70"/>
        </w:trPr>
        <w:tc>
          <w:tcPr>
            <w:tcW w:w="4227" w:type="dxa"/>
          </w:tcPr>
          <w:p w14:paraId="57B24384" w14:textId="77777777" w:rsidR="00777B9C" w:rsidRPr="005C3380" w:rsidRDefault="00777B9C" w:rsidP="00777B9C">
            <w:pPr>
              <w:spacing w:after="120"/>
              <w:jc w:val="both"/>
              <w:rPr>
                <w:rFonts w:asciiTheme="majorHAnsi" w:hAnsiTheme="majorHAnsi" w:cstheme="majorHAnsi"/>
                <w:b/>
                <w:sz w:val="15"/>
                <w:szCs w:val="15"/>
              </w:rPr>
            </w:pPr>
            <w:r w:rsidRPr="005C3380">
              <w:rPr>
                <w:rFonts w:asciiTheme="majorHAnsi" w:hAnsiTheme="majorHAnsi" w:cstheme="majorHAnsi"/>
                <w:b/>
                <w:sz w:val="15"/>
                <w:szCs w:val="15"/>
              </w:rPr>
              <w:t>This is an open access journal, and articles are distributed under the terms of the Creative Commons Attribution</w:t>
            </w:r>
            <w:r w:rsidRPr="005C3380">
              <w:rPr>
                <w:rFonts w:ascii="Cambria Math" w:hAnsi="Cambria Math" w:cs="Cambria Math"/>
                <w:b/>
                <w:sz w:val="15"/>
                <w:szCs w:val="15"/>
              </w:rPr>
              <w:t>‑</w:t>
            </w:r>
            <w:r w:rsidRPr="005C3380">
              <w:rPr>
                <w:rFonts w:asciiTheme="majorHAnsi" w:hAnsiTheme="majorHAnsi" w:cstheme="majorHAnsi"/>
                <w:b/>
                <w:sz w:val="15"/>
                <w:szCs w:val="15"/>
              </w:rPr>
              <w:t>Non Commercial</w:t>
            </w:r>
            <w:r w:rsidRPr="005C3380">
              <w:rPr>
                <w:rFonts w:ascii="Cambria Math" w:hAnsi="Cambria Math" w:cs="Cambria Math"/>
                <w:b/>
                <w:sz w:val="15"/>
                <w:szCs w:val="15"/>
              </w:rPr>
              <w:t>‑</w:t>
            </w:r>
            <w:r w:rsidRPr="005C3380">
              <w:rPr>
                <w:rFonts w:asciiTheme="majorHAnsi" w:hAnsiTheme="majorHAnsi" w:cstheme="majorHAnsi"/>
                <w:b/>
                <w:sz w:val="15"/>
                <w:szCs w:val="15"/>
              </w:rPr>
              <w:t>Share Alike 4.0 License, which allows others to remix, tweak, and build upon the work non</w:t>
            </w:r>
            <w:r w:rsidRPr="005C3380">
              <w:rPr>
                <w:rFonts w:ascii="Cambria Math" w:hAnsi="Cambria Math" w:cs="Cambria Math"/>
                <w:b/>
                <w:sz w:val="15"/>
                <w:szCs w:val="15"/>
              </w:rPr>
              <w:t>‑</w:t>
            </w:r>
            <w:r w:rsidRPr="005C3380">
              <w:rPr>
                <w:rFonts w:asciiTheme="majorHAnsi" w:hAnsiTheme="majorHAnsi" w:cstheme="majorHAnsi"/>
                <w:b/>
                <w:sz w:val="15"/>
                <w:szCs w:val="15"/>
              </w:rPr>
              <w:t>commercially, as long as appropriate credit is given and the new creations are licensed under the identical terms.</w:t>
            </w:r>
          </w:p>
          <w:p w14:paraId="6CD50920" w14:textId="3B82A75E" w:rsidR="00777B9C" w:rsidRPr="005C3380" w:rsidRDefault="00777B9C" w:rsidP="00777B9C">
            <w:pPr>
              <w:jc w:val="both"/>
              <w:rPr>
                <w:rFonts w:asciiTheme="majorHAnsi" w:hAnsiTheme="majorHAnsi" w:cstheme="majorHAnsi"/>
                <w:b/>
                <w:color w:val="5B9BD5" w:themeColor="accent1"/>
                <w:sz w:val="24"/>
                <w:szCs w:val="24"/>
              </w:rPr>
            </w:pPr>
            <w:r w:rsidRPr="005C3380">
              <w:rPr>
                <w:rFonts w:asciiTheme="majorHAnsi" w:hAnsiTheme="majorHAnsi" w:cstheme="majorHAnsi"/>
                <w:b/>
                <w:sz w:val="15"/>
                <w:szCs w:val="15"/>
              </w:rPr>
              <w:t xml:space="preserve">For reprints contact: </w:t>
            </w:r>
            <w:hyperlink r:id="rId13" w:history="1">
              <w:r w:rsidRPr="00731669">
                <w:rPr>
                  <w:rStyle w:val="Hyperlink"/>
                  <w:rFonts w:asciiTheme="majorHAnsi" w:hAnsiTheme="majorHAnsi" w:cstheme="majorHAnsi"/>
                  <w:b/>
                  <w:sz w:val="15"/>
                  <w:szCs w:val="15"/>
                </w:rPr>
                <w:t>jecajournal@gmail.com</w:t>
              </w:r>
            </w:hyperlink>
            <w:r w:rsidRPr="00A45D20">
              <w:rPr>
                <w:rFonts w:asciiTheme="majorHAnsi" w:hAnsiTheme="majorHAnsi" w:cstheme="majorHAnsi"/>
                <w:sz w:val="20"/>
                <w:szCs w:val="20"/>
              </w:rPr>
              <w:t xml:space="preserve"> </w:t>
            </w:r>
          </w:p>
        </w:tc>
        <w:tc>
          <w:tcPr>
            <w:tcW w:w="4228" w:type="dxa"/>
            <w:shd w:val="clear" w:color="auto" w:fill="E7E6E6" w:themeFill="background2"/>
            <w:vAlign w:val="center"/>
          </w:tcPr>
          <w:p w14:paraId="43CBF93A" w14:textId="306513FA" w:rsidR="00F22DBC" w:rsidRPr="00341FCC" w:rsidRDefault="00777B9C" w:rsidP="00341FCC">
            <w:pPr>
              <w:jc w:val="both"/>
              <w:rPr>
                <w:b/>
                <w:bCs/>
                <w:iCs/>
                <w:sz w:val="16"/>
                <w:szCs w:val="16"/>
                <w:lang w:val="en-GB"/>
              </w:rPr>
            </w:pPr>
            <w:r w:rsidRPr="002354C2">
              <w:rPr>
                <w:b/>
                <w:sz w:val="16"/>
                <w:szCs w:val="16"/>
              </w:rPr>
              <w:t>How to cite this article</w:t>
            </w:r>
            <w:r w:rsidR="00341FCC">
              <w:rPr>
                <w:b/>
                <w:sz w:val="16"/>
                <w:szCs w:val="16"/>
              </w:rPr>
              <w:t>:</w:t>
            </w:r>
            <w:r w:rsidR="00341FCC" w:rsidRPr="00341FCC">
              <w:rPr>
                <w:rFonts w:ascii="Times New Roman" w:hAnsi="Times New Roman" w:cs="Times New Roman"/>
                <w:b/>
                <w:bCs/>
                <w:iCs/>
                <w:noProof/>
                <w:sz w:val="19"/>
                <w:szCs w:val="19"/>
              </w:rPr>
              <w:t xml:space="preserve"> </w:t>
            </w:r>
            <w:proofErr w:type="spellStart"/>
            <w:r w:rsidR="00604ED6" w:rsidRPr="00604ED6">
              <w:rPr>
                <w:bCs/>
                <w:iCs/>
                <w:sz w:val="16"/>
                <w:szCs w:val="16"/>
                <w:lang w:val="en-GB"/>
              </w:rPr>
              <w:t>Nwafor</w:t>
            </w:r>
            <w:proofErr w:type="spellEnd"/>
            <w:r w:rsidR="00604ED6" w:rsidRPr="00604ED6">
              <w:rPr>
                <w:bCs/>
                <w:iCs/>
                <w:sz w:val="16"/>
                <w:szCs w:val="16"/>
                <w:lang w:val="en-GB"/>
              </w:rPr>
              <w:t xml:space="preserve">, J.A.; </w:t>
            </w:r>
            <w:proofErr w:type="spellStart"/>
            <w:r w:rsidR="00604ED6" w:rsidRPr="00604ED6">
              <w:rPr>
                <w:bCs/>
                <w:iCs/>
                <w:sz w:val="16"/>
                <w:szCs w:val="16"/>
                <w:lang w:val="en-GB"/>
              </w:rPr>
              <w:t>Okposhi</w:t>
            </w:r>
            <w:proofErr w:type="spellEnd"/>
            <w:r w:rsidR="00604ED6" w:rsidRPr="00604ED6">
              <w:rPr>
                <w:bCs/>
                <w:iCs/>
                <w:sz w:val="16"/>
                <w:szCs w:val="16"/>
                <w:lang w:val="en-GB"/>
              </w:rPr>
              <w:t xml:space="preserve">, F.T.; </w:t>
            </w:r>
            <w:proofErr w:type="spellStart"/>
            <w:r w:rsidR="00604ED6" w:rsidRPr="00604ED6">
              <w:rPr>
                <w:bCs/>
                <w:iCs/>
                <w:sz w:val="16"/>
                <w:szCs w:val="16"/>
                <w:lang w:val="en-GB"/>
              </w:rPr>
              <w:t>Anyigor</w:t>
            </w:r>
            <w:proofErr w:type="spellEnd"/>
            <w:r w:rsidR="00604ED6" w:rsidRPr="00604ED6">
              <w:rPr>
                <w:bCs/>
                <w:iCs/>
                <w:sz w:val="16"/>
                <w:szCs w:val="16"/>
                <w:lang w:val="en-GB"/>
              </w:rPr>
              <w:t xml:space="preserve">, O.O.; </w:t>
            </w:r>
            <w:proofErr w:type="spellStart"/>
            <w:r w:rsidR="00604ED6" w:rsidRPr="00604ED6">
              <w:rPr>
                <w:bCs/>
                <w:iCs/>
                <w:sz w:val="16"/>
                <w:szCs w:val="16"/>
                <w:lang w:val="en-GB"/>
              </w:rPr>
              <w:t>Nnama</w:t>
            </w:r>
            <w:proofErr w:type="spellEnd"/>
            <w:r w:rsidR="00604ED6" w:rsidRPr="00604ED6">
              <w:rPr>
                <w:bCs/>
                <w:iCs/>
                <w:sz w:val="16"/>
                <w:szCs w:val="16"/>
                <w:lang w:val="en-GB"/>
              </w:rPr>
              <w:t xml:space="preserve">, T.N.; </w:t>
            </w:r>
            <w:proofErr w:type="spellStart"/>
            <w:r w:rsidR="00604ED6" w:rsidRPr="00604ED6">
              <w:rPr>
                <w:bCs/>
                <w:iCs/>
                <w:sz w:val="16"/>
                <w:szCs w:val="16"/>
                <w:lang w:val="en-GB"/>
              </w:rPr>
              <w:t>Ukah</w:t>
            </w:r>
            <w:proofErr w:type="spellEnd"/>
            <w:r w:rsidR="00604ED6" w:rsidRPr="00604ED6">
              <w:rPr>
                <w:bCs/>
                <w:iCs/>
                <w:sz w:val="16"/>
                <w:szCs w:val="16"/>
                <w:lang w:val="en-GB"/>
              </w:rPr>
              <w:t>, I.C.</w:t>
            </w:r>
            <w:r w:rsidR="00731669">
              <w:rPr>
                <w:bCs/>
                <w:iCs/>
                <w:sz w:val="16"/>
                <w:szCs w:val="16"/>
                <w:lang w:val="en-GB"/>
              </w:rPr>
              <w:t xml:space="preserve">; </w:t>
            </w:r>
            <w:proofErr w:type="spellStart"/>
            <w:r w:rsidR="00731669">
              <w:rPr>
                <w:bCs/>
                <w:iCs/>
                <w:sz w:val="16"/>
                <w:szCs w:val="16"/>
                <w:lang w:val="en-GB"/>
              </w:rPr>
              <w:t>Ezeuko</w:t>
            </w:r>
            <w:proofErr w:type="spellEnd"/>
            <w:r w:rsidR="00731669">
              <w:rPr>
                <w:bCs/>
                <w:iCs/>
                <w:sz w:val="16"/>
                <w:szCs w:val="16"/>
                <w:lang w:val="en-GB"/>
              </w:rPr>
              <w:t>, V.C.</w:t>
            </w:r>
            <w:r w:rsidR="00604ED6" w:rsidRPr="00604ED6">
              <w:rPr>
                <w:bCs/>
                <w:iCs/>
                <w:sz w:val="16"/>
                <w:szCs w:val="16"/>
                <w:lang w:val="en-GB"/>
              </w:rPr>
              <w:t xml:space="preserve"> </w:t>
            </w:r>
            <w:proofErr w:type="spellStart"/>
            <w:r w:rsidR="00604ED6" w:rsidRPr="00604ED6">
              <w:rPr>
                <w:bCs/>
                <w:i/>
                <w:iCs/>
                <w:sz w:val="16"/>
                <w:szCs w:val="16"/>
              </w:rPr>
              <w:t>Cucurbita</w:t>
            </w:r>
            <w:proofErr w:type="spellEnd"/>
            <w:r w:rsidR="00604ED6" w:rsidRPr="00604ED6">
              <w:rPr>
                <w:bCs/>
                <w:i/>
                <w:iCs/>
                <w:sz w:val="16"/>
                <w:szCs w:val="16"/>
              </w:rPr>
              <w:t xml:space="preserve"> maxima</w:t>
            </w:r>
            <w:r w:rsidR="00604ED6" w:rsidRPr="00604ED6">
              <w:rPr>
                <w:bCs/>
                <w:iCs/>
                <w:sz w:val="16"/>
                <w:szCs w:val="16"/>
              </w:rPr>
              <w:t xml:space="preserve"> Seed Oil Pre-treatment Ameliorates Ovarian Oxidative Stress-mediated dysfunction Associated with </w:t>
            </w:r>
            <w:proofErr w:type="spellStart"/>
            <w:r w:rsidR="00604ED6" w:rsidRPr="00604ED6">
              <w:rPr>
                <w:bCs/>
                <w:iCs/>
                <w:sz w:val="16"/>
                <w:szCs w:val="16"/>
              </w:rPr>
              <w:t>Diclofenac</w:t>
            </w:r>
            <w:proofErr w:type="spellEnd"/>
            <w:r w:rsidR="00604ED6" w:rsidRPr="00604ED6">
              <w:rPr>
                <w:bCs/>
                <w:iCs/>
                <w:sz w:val="16"/>
                <w:szCs w:val="16"/>
              </w:rPr>
              <w:t xml:space="preserve"> therapy</w:t>
            </w:r>
            <w:r w:rsidR="00A26BFD" w:rsidRPr="00EB0A25">
              <w:rPr>
                <w:bCs/>
                <w:sz w:val="16"/>
                <w:szCs w:val="16"/>
              </w:rPr>
              <w:t>.</w:t>
            </w:r>
            <w:r w:rsidR="00AE307C" w:rsidRPr="004538AC">
              <w:rPr>
                <w:sz w:val="16"/>
                <w:szCs w:val="16"/>
                <w:lang w:val="en-GB"/>
              </w:rPr>
              <w:t xml:space="preserve"> </w:t>
            </w:r>
            <w:r w:rsidRPr="004538AC">
              <w:rPr>
                <w:sz w:val="16"/>
                <w:szCs w:val="16"/>
              </w:rPr>
              <w:t xml:space="preserve"> J </w:t>
            </w:r>
            <w:proofErr w:type="spellStart"/>
            <w:r w:rsidRPr="004538AC">
              <w:rPr>
                <w:sz w:val="16"/>
                <w:szCs w:val="16"/>
              </w:rPr>
              <w:t>Exp</w:t>
            </w:r>
            <w:proofErr w:type="spellEnd"/>
            <w:r w:rsidRPr="004538AC">
              <w:rPr>
                <w:sz w:val="16"/>
                <w:szCs w:val="16"/>
              </w:rPr>
              <w:t xml:space="preserve"> </w:t>
            </w:r>
            <w:proofErr w:type="spellStart"/>
            <w:r w:rsidRPr="004538AC">
              <w:rPr>
                <w:sz w:val="16"/>
                <w:szCs w:val="16"/>
              </w:rPr>
              <w:t>Clin</w:t>
            </w:r>
            <w:proofErr w:type="spellEnd"/>
            <w:r w:rsidRPr="004538AC">
              <w:rPr>
                <w:sz w:val="16"/>
                <w:szCs w:val="16"/>
              </w:rPr>
              <w:t xml:space="preserve"> </w:t>
            </w:r>
            <w:proofErr w:type="spellStart"/>
            <w:r w:rsidRPr="004538AC">
              <w:rPr>
                <w:sz w:val="16"/>
                <w:szCs w:val="16"/>
              </w:rPr>
              <w:t>Anat</w:t>
            </w:r>
            <w:proofErr w:type="spellEnd"/>
            <w:r w:rsidRPr="004538AC">
              <w:rPr>
                <w:sz w:val="16"/>
                <w:szCs w:val="16"/>
              </w:rPr>
              <w:t xml:space="preserve"> 202</w:t>
            </w:r>
            <w:r w:rsidR="00AE307C" w:rsidRPr="004538AC">
              <w:rPr>
                <w:sz w:val="16"/>
                <w:szCs w:val="16"/>
              </w:rPr>
              <w:t>4</w:t>
            </w:r>
            <w:r w:rsidRPr="004538AC">
              <w:rPr>
                <w:sz w:val="16"/>
                <w:szCs w:val="16"/>
              </w:rPr>
              <w:t xml:space="preserve">; </w:t>
            </w:r>
            <w:r w:rsidR="005F0803" w:rsidRPr="004538AC">
              <w:rPr>
                <w:sz w:val="16"/>
                <w:szCs w:val="16"/>
              </w:rPr>
              <w:t>2</w:t>
            </w:r>
            <w:r w:rsidR="00B16094" w:rsidRPr="004538AC">
              <w:rPr>
                <w:sz w:val="16"/>
                <w:szCs w:val="16"/>
              </w:rPr>
              <w:t>1(2</w:t>
            </w:r>
            <w:r w:rsidR="005F0803" w:rsidRPr="004538AC">
              <w:rPr>
                <w:sz w:val="16"/>
                <w:szCs w:val="16"/>
              </w:rPr>
              <w:t>)</w:t>
            </w:r>
            <w:r w:rsidRPr="004538AC">
              <w:rPr>
                <w:sz w:val="16"/>
                <w:szCs w:val="16"/>
              </w:rPr>
              <w:t>:</w:t>
            </w:r>
            <w:r w:rsidR="00311466" w:rsidRPr="004538AC">
              <w:rPr>
                <w:sz w:val="16"/>
                <w:szCs w:val="16"/>
              </w:rPr>
              <w:t xml:space="preserve"> </w:t>
            </w:r>
            <w:r w:rsidR="00731669">
              <w:rPr>
                <w:sz w:val="16"/>
                <w:szCs w:val="16"/>
              </w:rPr>
              <w:t>262</w:t>
            </w:r>
            <w:r w:rsidRPr="004538AC">
              <w:rPr>
                <w:sz w:val="16"/>
                <w:szCs w:val="16"/>
              </w:rPr>
              <w:t>-</w:t>
            </w:r>
            <w:r w:rsidR="00731669">
              <w:rPr>
                <w:sz w:val="16"/>
                <w:szCs w:val="16"/>
              </w:rPr>
              <w:t>267</w:t>
            </w:r>
            <w:r w:rsidRPr="004538AC">
              <w:rPr>
                <w:sz w:val="16"/>
                <w:szCs w:val="16"/>
              </w:rPr>
              <w:t>.</w:t>
            </w:r>
            <w:r w:rsidR="002650F0" w:rsidRPr="004538AC">
              <w:rPr>
                <w:sz w:val="16"/>
                <w:szCs w:val="16"/>
              </w:rPr>
              <w:t xml:space="preserve"> </w:t>
            </w:r>
          </w:p>
          <w:p w14:paraId="0324EF6E" w14:textId="5FA91451" w:rsidR="00777B9C" w:rsidRPr="001920D4" w:rsidRDefault="002B375A" w:rsidP="00EB0A25">
            <w:pPr>
              <w:rPr>
                <w:b/>
                <w:sz w:val="16"/>
                <w:szCs w:val="16"/>
                <w:lang w:val="en-GB"/>
              </w:rPr>
            </w:pPr>
            <w:hyperlink r:id="rId14" w:history="1">
              <w:r w:rsidR="00B16094" w:rsidRPr="00731669">
                <w:rPr>
                  <w:rStyle w:val="Hyperlink"/>
                  <w:sz w:val="18"/>
                  <w:szCs w:val="18"/>
                </w:rPr>
                <w:t>https://dx.doi.org/10.4314/jeca.v21i2</w:t>
              </w:r>
              <w:r w:rsidR="00731669" w:rsidRPr="00731669">
                <w:rPr>
                  <w:rStyle w:val="Hyperlink"/>
                  <w:sz w:val="18"/>
                  <w:szCs w:val="18"/>
                </w:rPr>
                <w:t>.16</w:t>
              </w:r>
            </w:hyperlink>
            <w:r w:rsidR="00B16094">
              <w:rPr>
                <w:sz w:val="18"/>
                <w:szCs w:val="18"/>
              </w:rPr>
              <w:t xml:space="preserve"> </w:t>
            </w:r>
          </w:p>
        </w:tc>
      </w:tr>
    </w:tbl>
    <w:p w14:paraId="56247FDF" w14:textId="77777777" w:rsidR="0086109F" w:rsidRPr="005C3380" w:rsidRDefault="0086109F" w:rsidP="00537012">
      <w:pPr>
        <w:ind w:right="-450"/>
        <w:jc w:val="both"/>
        <w:rPr>
          <w:rFonts w:asciiTheme="majorHAnsi" w:hAnsiTheme="majorHAnsi" w:cstheme="majorHAnsi"/>
          <w:sz w:val="24"/>
          <w:szCs w:val="24"/>
        </w:rPr>
        <w:sectPr w:rsidR="0086109F" w:rsidRPr="005C3380" w:rsidSect="00731669">
          <w:headerReference w:type="default" r:id="rId15"/>
          <w:footerReference w:type="default" r:id="rId16"/>
          <w:type w:val="continuous"/>
          <w:pgSz w:w="12240" w:h="15840" w:code="1"/>
          <w:pgMar w:top="1440" w:right="1440" w:bottom="1170" w:left="630" w:header="720" w:footer="288" w:gutter="0"/>
          <w:pgNumType w:start="262"/>
          <w:cols w:space="706"/>
          <w:docGrid w:linePitch="360"/>
        </w:sectPr>
      </w:pPr>
    </w:p>
    <w:p w14:paraId="60A53750" w14:textId="365FAC9E"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iCs/>
          <w:sz w:val="20"/>
          <w:szCs w:val="20"/>
        </w:rPr>
        <w:lastRenderedPageBreak/>
        <w:t>(</w:t>
      </w:r>
      <w:proofErr w:type="spellStart"/>
      <w:r w:rsidRPr="00056811">
        <w:rPr>
          <w:rFonts w:asciiTheme="majorHAnsi" w:hAnsiTheme="majorHAnsi" w:cstheme="majorHAnsi"/>
          <w:iCs/>
          <w:sz w:val="20"/>
          <w:szCs w:val="20"/>
        </w:rPr>
        <w:t>Procida</w:t>
      </w:r>
      <w:proofErr w:type="spellEnd"/>
      <w:r w:rsidRPr="00056811">
        <w:rPr>
          <w:rFonts w:asciiTheme="majorHAnsi" w:hAnsiTheme="majorHAnsi" w:cstheme="majorHAnsi"/>
          <w:iCs/>
          <w:sz w:val="20"/>
          <w:szCs w:val="20"/>
        </w:rPr>
        <w:t xml:space="preserve"> </w:t>
      </w:r>
      <w:r w:rsidRPr="00056811">
        <w:rPr>
          <w:rFonts w:asciiTheme="majorHAnsi" w:hAnsiTheme="majorHAnsi" w:cstheme="majorHAnsi"/>
          <w:i/>
          <w:iCs/>
          <w:sz w:val="20"/>
          <w:szCs w:val="20"/>
        </w:rPr>
        <w:t>et al.,</w:t>
      </w:r>
      <w:r w:rsidRPr="00056811">
        <w:rPr>
          <w:rFonts w:asciiTheme="majorHAnsi" w:hAnsiTheme="majorHAnsi" w:cstheme="majorHAnsi"/>
          <w:iCs/>
          <w:sz w:val="20"/>
          <w:szCs w:val="20"/>
        </w:rPr>
        <w:t xml:space="preserve"> 2013; </w:t>
      </w:r>
      <w:proofErr w:type="spellStart"/>
      <w:r w:rsidRPr="00056811">
        <w:rPr>
          <w:rFonts w:asciiTheme="majorHAnsi" w:hAnsiTheme="majorHAnsi" w:cstheme="majorHAnsi"/>
          <w:iCs/>
          <w:sz w:val="20"/>
          <w:szCs w:val="20"/>
        </w:rPr>
        <w:t>Amuta</w:t>
      </w:r>
      <w:proofErr w:type="spellEnd"/>
      <w:r w:rsidRPr="00056811">
        <w:rPr>
          <w:rFonts w:asciiTheme="majorHAnsi" w:hAnsiTheme="majorHAnsi" w:cstheme="majorHAnsi"/>
          <w:iCs/>
          <w:sz w:val="20"/>
          <w:szCs w:val="20"/>
        </w:rPr>
        <w:t xml:space="preserve"> </w:t>
      </w:r>
      <w:r w:rsidRPr="00056811">
        <w:rPr>
          <w:rFonts w:asciiTheme="majorHAnsi" w:hAnsiTheme="majorHAnsi" w:cstheme="majorHAnsi"/>
          <w:i/>
          <w:iCs/>
          <w:sz w:val="20"/>
          <w:szCs w:val="20"/>
        </w:rPr>
        <w:t>et al.,</w:t>
      </w:r>
      <w:r w:rsidRPr="00056811">
        <w:rPr>
          <w:rFonts w:asciiTheme="majorHAnsi" w:hAnsiTheme="majorHAnsi" w:cstheme="majorHAnsi"/>
          <w:iCs/>
          <w:sz w:val="20"/>
          <w:szCs w:val="20"/>
        </w:rPr>
        <w:t xml:space="preserve"> 2014; Akin </w:t>
      </w:r>
      <w:r w:rsidRPr="00056811">
        <w:rPr>
          <w:rFonts w:asciiTheme="majorHAnsi" w:hAnsiTheme="majorHAnsi" w:cstheme="majorHAnsi"/>
          <w:i/>
          <w:iCs/>
          <w:sz w:val="20"/>
          <w:szCs w:val="20"/>
        </w:rPr>
        <w:t>et al.,</w:t>
      </w:r>
      <w:r w:rsidRPr="00056811">
        <w:rPr>
          <w:rFonts w:asciiTheme="majorHAnsi" w:hAnsiTheme="majorHAnsi" w:cstheme="majorHAnsi"/>
          <w:iCs/>
          <w:sz w:val="20"/>
          <w:szCs w:val="20"/>
        </w:rPr>
        <w:t xml:space="preserve"> 2018). </w:t>
      </w:r>
      <w:r w:rsidRPr="00056811">
        <w:rPr>
          <w:rFonts w:asciiTheme="majorHAnsi" w:hAnsiTheme="majorHAnsi" w:cstheme="majorHAnsi"/>
          <w:iCs/>
          <w:sz w:val="20"/>
          <w:szCs w:val="20"/>
          <w:lang w:val="en-GB"/>
        </w:rPr>
        <w:t xml:space="preserve">More recently, a huge interest in a class of </w:t>
      </w:r>
      <w:proofErr w:type="spellStart"/>
      <w:r w:rsidRPr="00056811">
        <w:rPr>
          <w:rFonts w:asciiTheme="majorHAnsi" w:hAnsiTheme="majorHAnsi" w:cstheme="majorHAnsi"/>
          <w:iCs/>
          <w:sz w:val="20"/>
          <w:szCs w:val="20"/>
          <w:lang w:val="en-GB"/>
        </w:rPr>
        <w:t>triterpenoids</w:t>
      </w:r>
      <w:proofErr w:type="spellEnd"/>
      <w:r w:rsidRPr="00056811">
        <w:rPr>
          <w:rFonts w:asciiTheme="majorHAnsi" w:hAnsiTheme="majorHAnsi" w:cstheme="majorHAnsi"/>
          <w:iCs/>
          <w:sz w:val="20"/>
          <w:szCs w:val="20"/>
          <w:lang w:val="en-GB"/>
        </w:rPr>
        <w:t xml:space="preserve">; </w:t>
      </w:r>
      <w:proofErr w:type="spellStart"/>
      <w:r w:rsidRPr="00056811">
        <w:rPr>
          <w:rFonts w:asciiTheme="majorHAnsi" w:hAnsiTheme="majorHAnsi" w:cstheme="majorHAnsi"/>
          <w:iCs/>
          <w:sz w:val="20"/>
          <w:szCs w:val="20"/>
          <w:lang w:val="en-GB"/>
        </w:rPr>
        <w:t>cucurbitacins</w:t>
      </w:r>
      <w:proofErr w:type="spellEnd"/>
      <w:r w:rsidRPr="00056811">
        <w:rPr>
          <w:rFonts w:asciiTheme="majorHAnsi" w:hAnsiTheme="majorHAnsi" w:cstheme="majorHAnsi"/>
          <w:iCs/>
          <w:sz w:val="20"/>
          <w:szCs w:val="20"/>
          <w:lang w:val="en-GB"/>
        </w:rPr>
        <w:t xml:space="preserve">, has been stated in </w:t>
      </w:r>
      <w:proofErr w:type="spellStart"/>
      <w:r w:rsidRPr="00056811">
        <w:rPr>
          <w:rFonts w:asciiTheme="majorHAnsi" w:hAnsiTheme="majorHAnsi" w:cstheme="majorHAnsi"/>
          <w:iCs/>
          <w:sz w:val="20"/>
          <w:szCs w:val="20"/>
          <w:lang w:val="en-GB"/>
        </w:rPr>
        <w:t>cucurbita</w:t>
      </w:r>
      <w:proofErr w:type="spellEnd"/>
      <w:r w:rsidRPr="00056811">
        <w:rPr>
          <w:rFonts w:asciiTheme="majorHAnsi" w:hAnsiTheme="majorHAnsi" w:cstheme="majorHAnsi"/>
          <w:iCs/>
          <w:sz w:val="20"/>
          <w:szCs w:val="20"/>
          <w:lang w:val="en-GB"/>
        </w:rPr>
        <w:t xml:space="preserve"> genus while x-raying the correlation between their pharmacological potentials and bioactive composition (Saleh </w:t>
      </w:r>
      <w:r w:rsidRPr="00056811">
        <w:rPr>
          <w:rFonts w:asciiTheme="majorHAnsi" w:hAnsiTheme="majorHAnsi" w:cstheme="majorHAnsi"/>
          <w:i/>
          <w:iCs/>
          <w:sz w:val="20"/>
          <w:szCs w:val="20"/>
          <w:lang w:val="en-GB"/>
        </w:rPr>
        <w:t>et al.,</w:t>
      </w:r>
      <w:r w:rsidRPr="00056811">
        <w:rPr>
          <w:rFonts w:asciiTheme="majorHAnsi" w:hAnsiTheme="majorHAnsi" w:cstheme="majorHAnsi"/>
          <w:iCs/>
          <w:sz w:val="20"/>
          <w:szCs w:val="20"/>
          <w:lang w:val="en-GB"/>
        </w:rPr>
        <w:t xml:space="preserve"> 2019). </w:t>
      </w:r>
    </w:p>
    <w:p w14:paraId="0C8DA012" w14:textId="77777777" w:rsidR="00056811" w:rsidRPr="00056811" w:rsidRDefault="00056811" w:rsidP="00056811">
      <w:pPr>
        <w:spacing w:line="240" w:lineRule="auto"/>
        <w:ind w:right="7"/>
        <w:jc w:val="both"/>
        <w:rPr>
          <w:rFonts w:asciiTheme="majorHAnsi" w:hAnsiTheme="majorHAnsi" w:cstheme="majorHAnsi"/>
          <w:iCs/>
          <w:sz w:val="20"/>
          <w:szCs w:val="20"/>
        </w:rPr>
      </w:pPr>
      <w:r w:rsidRPr="00056811">
        <w:rPr>
          <w:rFonts w:asciiTheme="majorHAnsi" w:hAnsiTheme="majorHAnsi" w:cstheme="majorHAnsi"/>
          <w:iCs/>
          <w:sz w:val="20"/>
          <w:szCs w:val="20"/>
          <w:lang w:val="en-GB"/>
        </w:rPr>
        <w:t xml:space="preserve">Although extracts of </w:t>
      </w:r>
      <w:proofErr w:type="spellStart"/>
      <w:r w:rsidRPr="00056811">
        <w:rPr>
          <w:rFonts w:asciiTheme="majorHAnsi" w:hAnsiTheme="majorHAnsi" w:cstheme="majorHAnsi"/>
          <w:i/>
          <w:iCs/>
          <w:sz w:val="20"/>
          <w:szCs w:val="20"/>
          <w:lang w:val="en-GB"/>
        </w:rPr>
        <w:t>Cucurbita</w:t>
      </w:r>
      <w:proofErr w:type="spellEnd"/>
      <w:r w:rsidRPr="00056811">
        <w:rPr>
          <w:rFonts w:asciiTheme="majorHAnsi" w:hAnsiTheme="majorHAnsi" w:cstheme="majorHAnsi"/>
          <w:i/>
          <w:iCs/>
          <w:sz w:val="20"/>
          <w:szCs w:val="20"/>
          <w:lang w:val="en-GB"/>
        </w:rPr>
        <w:t xml:space="preserve"> </w:t>
      </w:r>
      <w:proofErr w:type="spellStart"/>
      <w:r w:rsidRPr="00056811">
        <w:rPr>
          <w:rFonts w:asciiTheme="majorHAnsi" w:hAnsiTheme="majorHAnsi" w:cstheme="majorHAnsi"/>
          <w:i/>
          <w:iCs/>
          <w:sz w:val="20"/>
          <w:szCs w:val="20"/>
          <w:lang w:val="en-GB"/>
        </w:rPr>
        <w:t>pepo</w:t>
      </w:r>
      <w:proofErr w:type="spellEnd"/>
      <w:r w:rsidRPr="00056811">
        <w:rPr>
          <w:rFonts w:asciiTheme="majorHAnsi" w:hAnsiTheme="majorHAnsi" w:cstheme="majorHAnsi"/>
          <w:i/>
          <w:iCs/>
          <w:sz w:val="20"/>
          <w:szCs w:val="20"/>
          <w:lang w:val="en-GB"/>
        </w:rPr>
        <w:t xml:space="preserve"> </w:t>
      </w:r>
      <w:r w:rsidRPr="00056811">
        <w:rPr>
          <w:rFonts w:asciiTheme="majorHAnsi" w:hAnsiTheme="majorHAnsi" w:cstheme="majorHAnsi"/>
          <w:iCs/>
          <w:sz w:val="20"/>
          <w:szCs w:val="20"/>
          <w:lang w:val="en-GB"/>
        </w:rPr>
        <w:t xml:space="preserve">and </w:t>
      </w:r>
      <w:proofErr w:type="spellStart"/>
      <w:r w:rsidRPr="00056811">
        <w:rPr>
          <w:rFonts w:asciiTheme="majorHAnsi" w:hAnsiTheme="majorHAnsi" w:cstheme="majorHAnsi"/>
          <w:i/>
          <w:iCs/>
          <w:sz w:val="20"/>
          <w:szCs w:val="20"/>
          <w:lang w:val="en-GB"/>
        </w:rPr>
        <w:t>Cucurbita</w:t>
      </w:r>
      <w:proofErr w:type="spellEnd"/>
      <w:r w:rsidRPr="00056811">
        <w:rPr>
          <w:rFonts w:asciiTheme="majorHAnsi" w:hAnsiTheme="majorHAnsi" w:cstheme="majorHAnsi"/>
          <w:i/>
          <w:iCs/>
          <w:sz w:val="20"/>
          <w:szCs w:val="20"/>
          <w:lang w:val="en-GB"/>
        </w:rPr>
        <w:t xml:space="preserve"> maxima </w:t>
      </w:r>
      <w:r w:rsidRPr="00056811">
        <w:rPr>
          <w:rFonts w:asciiTheme="majorHAnsi" w:hAnsiTheme="majorHAnsi" w:cstheme="majorHAnsi"/>
          <w:iCs/>
          <w:sz w:val="20"/>
          <w:szCs w:val="20"/>
          <w:lang w:val="en-GB"/>
        </w:rPr>
        <w:t xml:space="preserve">are the most commonly used </w:t>
      </w:r>
      <w:proofErr w:type="spellStart"/>
      <w:r w:rsidRPr="00056811">
        <w:rPr>
          <w:rFonts w:asciiTheme="majorHAnsi" w:hAnsiTheme="majorHAnsi" w:cstheme="majorHAnsi"/>
          <w:i/>
          <w:iCs/>
          <w:sz w:val="20"/>
          <w:szCs w:val="20"/>
          <w:lang w:val="en-GB"/>
        </w:rPr>
        <w:t>Cucurbita</w:t>
      </w:r>
      <w:proofErr w:type="spellEnd"/>
      <w:r w:rsidRPr="00056811">
        <w:rPr>
          <w:rFonts w:asciiTheme="majorHAnsi" w:hAnsiTheme="majorHAnsi" w:cstheme="majorHAnsi"/>
          <w:i/>
          <w:iCs/>
          <w:sz w:val="20"/>
          <w:szCs w:val="20"/>
          <w:lang w:val="en-GB"/>
        </w:rPr>
        <w:t xml:space="preserve"> </w:t>
      </w:r>
      <w:r w:rsidRPr="00056811">
        <w:rPr>
          <w:rFonts w:asciiTheme="majorHAnsi" w:hAnsiTheme="majorHAnsi" w:cstheme="majorHAnsi"/>
          <w:iCs/>
          <w:sz w:val="20"/>
          <w:szCs w:val="20"/>
          <w:lang w:val="en-GB"/>
        </w:rPr>
        <w:t xml:space="preserve">plants in traditional medicine, the health benefits of </w:t>
      </w:r>
      <w:r w:rsidRPr="00056811">
        <w:rPr>
          <w:rFonts w:asciiTheme="majorHAnsi" w:hAnsiTheme="majorHAnsi" w:cstheme="majorHAnsi"/>
          <w:i/>
          <w:iCs/>
          <w:sz w:val="20"/>
          <w:szCs w:val="20"/>
          <w:lang w:val="en-GB"/>
        </w:rPr>
        <w:t>C. maxima</w:t>
      </w:r>
      <w:r w:rsidRPr="00056811">
        <w:rPr>
          <w:rFonts w:asciiTheme="majorHAnsi" w:hAnsiTheme="majorHAnsi" w:cstheme="majorHAnsi"/>
          <w:iCs/>
          <w:sz w:val="20"/>
          <w:szCs w:val="20"/>
          <w:lang w:val="en-GB"/>
        </w:rPr>
        <w:t xml:space="preserve"> seed extracts appear to be well-documented (Nishimura</w:t>
      </w:r>
      <w:r w:rsidRPr="00056811">
        <w:rPr>
          <w:rFonts w:asciiTheme="majorHAnsi" w:hAnsiTheme="majorHAnsi" w:cstheme="majorHAnsi"/>
          <w:iCs/>
          <w:sz w:val="20"/>
          <w:szCs w:val="20"/>
        </w:rPr>
        <w:t xml:space="preserve"> </w:t>
      </w:r>
      <w:r w:rsidRPr="00056811">
        <w:rPr>
          <w:rFonts w:asciiTheme="majorHAnsi" w:hAnsiTheme="majorHAnsi" w:cstheme="majorHAnsi"/>
          <w:i/>
          <w:iCs/>
          <w:sz w:val="20"/>
          <w:szCs w:val="20"/>
        </w:rPr>
        <w:t>et al.,</w:t>
      </w:r>
      <w:r w:rsidRPr="00056811">
        <w:rPr>
          <w:rFonts w:asciiTheme="majorHAnsi" w:hAnsiTheme="majorHAnsi" w:cstheme="majorHAnsi"/>
          <w:iCs/>
          <w:sz w:val="20"/>
          <w:szCs w:val="20"/>
        </w:rPr>
        <w:t xml:space="preserve"> 2014; </w:t>
      </w:r>
      <w:proofErr w:type="spellStart"/>
      <w:r w:rsidRPr="00056811">
        <w:rPr>
          <w:rFonts w:asciiTheme="majorHAnsi" w:hAnsiTheme="majorHAnsi" w:cstheme="majorHAnsi"/>
          <w:iCs/>
          <w:sz w:val="20"/>
          <w:szCs w:val="20"/>
          <w:lang w:val="en-GB"/>
        </w:rPr>
        <w:t>Motti</w:t>
      </w:r>
      <w:proofErr w:type="spellEnd"/>
      <w:r w:rsidRPr="00056811">
        <w:rPr>
          <w:rFonts w:asciiTheme="majorHAnsi" w:hAnsiTheme="majorHAnsi" w:cstheme="majorHAnsi"/>
          <w:iCs/>
          <w:sz w:val="20"/>
          <w:szCs w:val="20"/>
          <w:lang w:val="en-GB"/>
        </w:rPr>
        <w:t xml:space="preserve"> and </w:t>
      </w:r>
      <w:proofErr w:type="spellStart"/>
      <w:r w:rsidRPr="00056811">
        <w:rPr>
          <w:rFonts w:asciiTheme="majorHAnsi" w:hAnsiTheme="majorHAnsi" w:cstheme="majorHAnsi"/>
          <w:iCs/>
          <w:sz w:val="20"/>
          <w:szCs w:val="20"/>
          <w:lang w:val="en-GB"/>
        </w:rPr>
        <w:t>Motti</w:t>
      </w:r>
      <w:proofErr w:type="spellEnd"/>
      <w:r w:rsidRPr="00056811">
        <w:rPr>
          <w:rFonts w:asciiTheme="majorHAnsi" w:hAnsiTheme="majorHAnsi" w:cstheme="majorHAnsi"/>
          <w:iCs/>
          <w:sz w:val="20"/>
          <w:szCs w:val="20"/>
          <w:lang w:val="en-GB"/>
        </w:rPr>
        <w:t xml:space="preserve">, 2017). </w:t>
      </w:r>
      <w:r w:rsidRPr="00056811">
        <w:rPr>
          <w:rFonts w:asciiTheme="majorHAnsi" w:hAnsiTheme="majorHAnsi" w:cstheme="majorHAnsi"/>
          <w:iCs/>
          <w:sz w:val="20"/>
          <w:szCs w:val="20"/>
        </w:rPr>
        <w:t xml:space="preserve">However, there is a dearth of information in literature on the medicinal benefit of </w:t>
      </w:r>
      <w:r w:rsidRPr="00056811">
        <w:rPr>
          <w:rFonts w:asciiTheme="majorHAnsi" w:hAnsiTheme="majorHAnsi" w:cstheme="majorHAnsi"/>
          <w:iCs/>
          <w:sz w:val="20"/>
          <w:szCs w:val="20"/>
          <w:lang w:val="en-GB"/>
        </w:rPr>
        <w:t>pumpkin (</w:t>
      </w:r>
      <w:proofErr w:type="spellStart"/>
      <w:r w:rsidRPr="00056811">
        <w:rPr>
          <w:rFonts w:asciiTheme="majorHAnsi" w:hAnsiTheme="majorHAnsi" w:cstheme="majorHAnsi"/>
          <w:i/>
          <w:iCs/>
          <w:sz w:val="20"/>
          <w:szCs w:val="20"/>
          <w:lang w:val="en-GB"/>
        </w:rPr>
        <w:t>cucurbita</w:t>
      </w:r>
      <w:proofErr w:type="spellEnd"/>
      <w:r w:rsidRPr="00056811">
        <w:rPr>
          <w:rFonts w:asciiTheme="majorHAnsi" w:hAnsiTheme="majorHAnsi" w:cstheme="majorHAnsi"/>
          <w:i/>
          <w:iCs/>
          <w:sz w:val="20"/>
          <w:szCs w:val="20"/>
          <w:lang w:val="en-GB"/>
        </w:rPr>
        <w:t xml:space="preserve"> maxima) </w:t>
      </w:r>
      <w:r w:rsidRPr="00056811">
        <w:rPr>
          <w:rFonts w:asciiTheme="majorHAnsi" w:hAnsiTheme="majorHAnsi" w:cstheme="majorHAnsi"/>
          <w:iCs/>
          <w:sz w:val="20"/>
          <w:szCs w:val="20"/>
          <w:lang w:val="en-GB"/>
        </w:rPr>
        <w:t xml:space="preserve">seed oil </w:t>
      </w:r>
      <w:r w:rsidRPr="00056811">
        <w:rPr>
          <w:rFonts w:asciiTheme="majorHAnsi" w:hAnsiTheme="majorHAnsi" w:cstheme="majorHAnsi"/>
          <w:iCs/>
          <w:sz w:val="20"/>
          <w:szCs w:val="20"/>
        </w:rPr>
        <w:t xml:space="preserve">in combating oxidative stress mediated ovarian toxicity due to acute exposure to </w:t>
      </w:r>
      <w:proofErr w:type="spellStart"/>
      <w:r w:rsidRPr="00056811">
        <w:rPr>
          <w:rFonts w:asciiTheme="majorHAnsi" w:hAnsiTheme="majorHAnsi" w:cstheme="majorHAnsi"/>
          <w:iCs/>
          <w:sz w:val="20"/>
          <w:szCs w:val="20"/>
        </w:rPr>
        <w:t>Diclofenac</w:t>
      </w:r>
      <w:proofErr w:type="spellEnd"/>
      <w:r w:rsidRPr="00056811">
        <w:rPr>
          <w:rFonts w:asciiTheme="majorHAnsi" w:hAnsiTheme="majorHAnsi" w:cstheme="majorHAnsi"/>
          <w:iCs/>
          <w:sz w:val="20"/>
          <w:szCs w:val="20"/>
        </w:rPr>
        <w:t xml:space="preserve">, hence this study became germane to investigate </w:t>
      </w:r>
      <w:r w:rsidRPr="00056811">
        <w:rPr>
          <w:rFonts w:asciiTheme="majorHAnsi" w:hAnsiTheme="majorHAnsi" w:cstheme="majorHAnsi"/>
          <w:i/>
          <w:iCs/>
          <w:sz w:val="20"/>
          <w:szCs w:val="20"/>
          <w:lang w:val="en-GB"/>
        </w:rPr>
        <w:t>C. maxima</w:t>
      </w:r>
      <w:r w:rsidRPr="00056811">
        <w:rPr>
          <w:rFonts w:asciiTheme="majorHAnsi" w:hAnsiTheme="majorHAnsi" w:cstheme="majorHAnsi"/>
          <w:iCs/>
          <w:sz w:val="20"/>
          <w:szCs w:val="20"/>
          <w:lang w:val="en-GB"/>
        </w:rPr>
        <w:t xml:space="preserve"> therapeutic role in NSAIDs related ovarian dysfunction</w:t>
      </w:r>
      <w:r w:rsidRPr="00056811">
        <w:rPr>
          <w:rFonts w:asciiTheme="majorHAnsi" w:hAnsiTheme="majorHAnsi" w:cstheme="majorHAnsi"/>
          <w:iCs/>
          <w:sz w:val="20"/>
          <w:szCs w:val="20"/>
        </w:rPr>
        <w:t xml:space="preserve">. </w:t>
      </w:r>
    </w:p>
    <w:p w14:paraId="30427B14" w14:textId="4C18AE88" w:rsidR="00056811" w:rsidRPr="00056811" w:rsidRDefault="00056811" w:rsidP="00056811">
      <w:pPr>
        <w:spacing w:line="240" w:lineRule="auto"/>
        <w:ind w:right="7"/>
        <w:jc w:val="both"/>
        <w:rPr>
          <w:rFonts w:asciiTheme="majorHAnsi" w:hAnsiTheme="majorHAnsi" w:cstheme="majorHAnsi"/>
          <w:b/>
          <w:iCs/>
          <w:color w:val="5B9BD5" w:themeColor="accent1"/>
          <w:sz w:val="24"/>
          <w:szCs w:val="24"/>
          <w:lang w:val="en-GB"/>
        </w:rPr>
      </w:pPr>
      <w:r w:rsidRPr="00056811">
        <w:rPr>
          <w:rFonts w:asciiTheme="majorHAnsi" w:hAnsiTheme="majorHAnsi" w:cstheme="majorHAnsi"/>
          <w:b/>
          <w:iCs/>
          <w:color w:val="5B9BD5" w:themeColor="accent1"/>
          <w:sz w:val="24"/>
          <w:szCs w:val="24"/>
          <w:lang w:val="en-GB"/>
        </w:rPr>
        <w:t>MATERIALS AND METHODS</w:t>
      </w:r>
    </w:p>
    <w:p w14:paraId="01786C03" w14:textId="77777777" w:rsidR="00056811" w:rsidRPr="00056811" w:rsidRDefault="00056811" w:rsidP="00056811">
      <w:pPr>
        <w:spacing w:after="0" w:line="240" w:lineRule="auto"/>
        <w:ind w:right="7"/>
        <w:jc w:val="both"/>
        <w:rPr>
          <w:rFonts w:asciiTheme="majorHAnsi" w:hAnsiTheme="majorHAnsi" w:cstheme="majorHAnsi"/>
          <w:b/>
          <w:bCs/>
          <w:iCs/>
          <w:sz w:val="20"/>
          <w:szCs w:val="20"/>
          <w:lang w:val="en-GB"/>
        </w:rPr>
      </w:pPr>
      <w:r w:rsidRPr="00056811">
        <w:rPr>
          <w:rFonts w:asciiTheme="majorHAnsi" w:hAnsiTheme="majorHAnsi" w:cstheme="majorHAnsi"/>
          <w:b/>
          <w:bCs/>
          <w:iCs/>
          <w:sz w:val="20"/>
          <w:szCs w:val="20"/>
          <w:lang w:val="en-GB"/>
        </w:rPr>
        <w:t>Ethical Approval</w:t>
      </w:r>
    </w:p>
    <w:p w14:paraId="03D455FB"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bCs/>
          <w:iCs/>
          <w:sz w:val="20"/>
          <w:szCs w:val="20"/>
          <w:lang w:val="en-GB"/>
        </w:rPr>
        <w:t xml:space="preserve">Ethical approval was obtained from the Animal ethics and research committee of College of Medical Sciences, Alex </w:t>
      </w:r>
      <w:proofErr w:type="spellStart"/>
      <w:r w:rsidRPr="00056811">
        <w:rPr>
          <w:rFonts w:asciiTheme="majorHAnsi" w:hAnsiTheme="majorHAnsi" w:cstheme="majorHAnsi"/>
          <w:bCs/>
          <w:iCs/>
          <w:sz w:val="20"/>
          <w:szCs w:val="20"/>
          <w:lang w:val="en-GB"/>
        </w:rPr>
        <w:t>Ekwueme</w:t>
      </w:r>
      <w:proofErr w:type="spellEnd"/>
      <w:r w:rsidRPr="00056811">
        <w:rPr>
          <w:rFonts w:asciiTheme="majorHAnsi" w:hAnsiTheme="majorHAnsi" w:cstheme="majorHAnsi"/>
          <w:bCs/>
          <w:iCs/>
          <w:sz w:val="20"/>
          <w:szCs w:val="20"/>
          <w:lang w:val="en-GB"/>
        </w:rPr>
        <w:t xml:space="preserve"> Federal University </w:t>
      </w:r>
      <w:proofErr w:type="spellStart"/>
      <w:r w:rsidRPr="00056811">
        <w:rPr>
          <w:rFonts w:asciiTheme="majorHAnsi" w:hAnsiTheme="majorHAnsi" w:cstheme="majorHAnsi"/>
          <w:bCs/>
          <w:iCs/>
          <w:sz w:val="20"/>
          <w:szCs w:val="20"/>
          <w:lang w:val="en-GB"/>
        </w:rPr>
        <w:t>Ndufu</w:t>
      </w:r>
      <w:proofErr w:type="spellEnd"/>
      <w:r w:rsidRPr="00056811">
        <w:rPr>
          <w:rFonts w:asciiTheme="majorHAnsi" w:hAnsiTheme="majorHAnsi" w:cstheme="majorHAnsi"/>
          <w:bCs/>
          <w:iCs/>
          <w:sz w:val="20"/>
          <w:szCs w:val="20"/>
          <w:lang w:val="en-GB"/>
        </w:rPr>
        <w:t xml:space="preserve"> Alike </w:t>
      </w:r>
      <w:proofErr w:type="spellStart"/>
      <w:r w:rsidRPr="00056811">
        <w:rPr>
          <w:rFonts w:asciiTheme="majorHAnsi" w:hAnsiTheme="majorHAnsi" w:cstheme="majorHAnsi"/>
          <w:bCs/>
          <w:iCs/>
          <w:sz w:val="20"/>
          <w:szCs w:val="20"/>
          <w:lang w:val="en-GB"/>
        </w:rPr>
        <w:t>Ikwo</w:t>
      </w:r>
      <w:proofErr w:type="spellEnd"/>
      <w:r w:rsidRPr="00056811">
        <w:rPr>
          <w:rFonts w:asciiTheme="majorHAnsi" w:hAnsiTheme="majorHAnsi" w:cstheme="majorHAnsi"/>
          <w:bCs/>
          <w:iCs/>
          <w:sz w:val="20"/>
          <w:szCs w:val="20"/>
          <w:lang w:val="en-GB"/>
        </w:rPr>
        <w:t xml:space="preserve"> (AE-FUNAI) with no AEFUNAI/ANA/2021/287. </w:t>
      </w:r>
    </w:p>
    <w:p w14:paraId="25548B97" w14:textId="77777777" w:rsidR="00056811" w:rsidRPr="00056811" w:rsidRDefault="00056811" w:rsidP="00056811">
      <w:pPr>
        <w:spacing w:after="0" w:line="240" w:lineRule="auto"/>
        <w:ind w:right="7"/>
        <w:jc w:val="both"/>
        <w:rPr>
          <w:rFonts w:asciiTheme="majorHAnsi" w:hAnsiTheme="majorHAnsi" w:cstheme="majorHAnsi"/>
          <w:iCs/>
          <w:sz w:val="20"/>
          <w:szCs w:val="20"/>
          <w:lang w:val="en-GB"/>
        </w:rPr>
      </w:pPr>
      <w:r w:rsidRPr="00056811">
        <w:rPr>
          <w:rFonts w:asciiTheme="majorHAnsi" w:hAnsiTheme="majorHAnsi" w:cstheme="majorHAnsi"/>
          <w:b/>
          <w:iCs/>
          <w:sz w:val="20"/>
          <w:szCs w:val="20"/>
          <w:lang w:val="en-GB"/>
        </w:rPr>
        <w:t>Drug and Chemicals</w:t>
      </w:r>
    </w:p>
    <w:p w14:paraId="377BDC86"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proofErr w:type="spellStart"/>
      <w:r w:rsidRPr="00056811">
        <w:rPr>
          <w:rFonts w:asciiTheme="majorHAnsi" w:hAnsiTheme="majorHAnsi" w:cstheme="majorHAnsi"/>
          <w:i/>
          <w:iCs/>
          <w:sz w:val="20"/>
          <w:szCs w:val="20"/>
          <w:lang w:val="en-GB"/>
        </w:rPr>
        <w:t>Cucurbita</w:t>
      </w:r>
      <w:proofErr w:type="spellEnd"/>
      <w:r w:rsidRPr="00056811">
        <w:rPr>
          <w:rFonts w:asciiTheme="majorHAnsi" w:hAnsiTheme="majorHAnsi" w:cstheme="majorHAnsi"/>
          <w:i/>
          <w:iCs/>
          <w:sz w:val="20"/>
          <w:szCs w:val="20"/>
          <w:lang w:val="en-GB"/>
        </w:rPr>
        <w:t xml:space="preserve"> maxima</w:t>
      </w:r>
      <w:r w:rsidRPr="00056811">
        <w:rPr>
          <w:rFonts w:asciiTheme="majorHAnsi" w:hAnsiTheme="majorHAnsi" w:cstheme="majorHAnsi"/>
          <w:iCs/>
          <w:sz w:val="20"/>
          <w:szCs w:val="20"/>
          <w:lang w:val="en-GB"/>
        </w:rPr>
        <w:t xml:space="preserve"> oil seed (CSMO) was sourced from </w:t>
      </w:r>
      <w:proofErr w:type="spellStart"/>
      <w:r w:rsidRPr="00056811">
        <w:rPr>
          <w:rFonts w:asciiTheme="majorHAnsi" w:hAnsiTheme="majorHAnsi" w:cstheme="majorHAnsi"/>
          <w:iCs/>
          <w:sz w:val="20"/>
          <w:szCs w:val="20"/>
          <w:lang w:val="en-GB"/>
        </w:rPr>
        <w:t>Hemani</w:t>
      </w:r>
      <w:proofErr w:type="spellEnd"/>
      <w:r w:rsidRPr="00056811">
        <w:rPr>
          <w:rFonts w:asciiTheme="majorHAnsi" w:hAnsiTheme="majorHAnsi" w:cstheme="majorHAnsi"/>
          <w:iCs/>
          <w:sz w:val="20"/>
          <w:szCs w:val="20"/>
          <w:lang w:val="en-GB"/>
        </w:rPr>
        <w:t xml:space="preserve"> herbal company, Pakistan. </w:t>
      </w:r>
      <w:proofErr w:type="spellStart"/>
      <w:r w:rsidRPr="00056811">
        <w:rPr>
          <w:rFonts w:asciiTheme="majorHAnsi" w:hAnsiTheme="majorHAnsi" w:cstheme="majorHAnsi"/>
          <w:iCs/>
          <w:sz w:val="20"/>
          <w:szCs w:val="20"/>
          <w:lang w:val="en-GB"/>
        </w:rPr>
        <w:t>Diclofenac</w:t>
      </w:r>
      <w:proofErr w:type="spellEnd"/>
      <w:r w:rsidRPr="00056811">
        <w:rPr>
          <w:rFonts w:asciiTheme="majorHAnsi" w:hAnsiTheme="majorHAnsi" w:cstheme="majorHAnsi"/>
          <w:iCs/>
          <w:sz w:val="20"/>
          <w:szCs w:val="20"/>
          <w:lang w:val="en-GB"/>
        </w:rPr>
        <w:t xml:space="preserve"> (DIC) sodium under brand name </w:t>
      </w:r>
      <w:proofErr w:type="spellStart"/>
      <w:r w:rsidRPr="00056811">
        <w:rPr>
          <w:rFonts w:asciiTheme="majorHAnsi" w:hAnsiTheme="majorHAnsi" w:cstheme="majorHAnsi"/>
          <w:iCs/>
          <w:sz w:val="20"/>
          <w:szCs w:val="20"/>
          <w:lang w:val="en-GB"/>
        </w:rPr>
        <w:t>Diclofen</w:t>
      </w:r>
      <w:proofErr w:type="spellEnd"/>
      <w:r w:rsidRPr="00056811">
        <w:rPr>
          <w:rFonts w:asciiTheme="majorHAnsi" w:hAnsiTheme="majorHAnsi" w:cstheme="majorHAnsi"/>
          <w:iCs/>
          <w:sz w:val="20"/>
          <w:szCs w:val="20"/>
          <w:lang w:val="en-GB"/>
        </w:rPr>
        <w:t xml:space="preserve">, manufactured by </w:t>
      </w:r>
      <w:proofErr w:type="spellStart"/>
      <w:r w:rsidRPr="00056811">
        <w:rPr>
          <w:rFonts w:asciiTheme="majorHAnsi" w:hAnsiTheme="majorHAnsi" w:cstheme="majorHAnsi"/>
          <w:iCs/>
          <w:sz w:val="20"/>
          <w:szCs w:val="20"/>
          <w:lang w:val="en-GB"/>
        </w:rPr>
        <w:t>Biochem</w:t>
      </w:r>
      <w:proofErr w:type="spellEnd"/>
      <w:r w:rsidRPr="00056811">
        <w:rPr>
          <w:rFonts w:asciiTheme="majorHAnsi" w:hAnsiTheme="majorHAnsi" w:cstheme="majorHAnsi"/>
          <w:iCs/>
          <w:sz w:val="20"/>
          <w:szCs w:val="20"/>
          <w:lang w:val="en-GB"/>
        </w:rPr>
        <w:t xml:space="preserve"> pharmaceuticals, Mumbai, Maharashtra, India, was used. All other reagents and assay kits purchased were of commercial and analytic grade. </w:t>
      </w:r>
    </w:p>
    <w:p w14:paraId="25C7DFB1" w14:textId="77777777" w:rsidR="00056811" w:rsidRPr="00056811" w:rsidRDefault="00056811" w:rsidP="00056811">
      <w:pPr>
        <w:spacing w:after="0" w:line="240" w:lineRule="auto"/>
        <w:ind w:right="7"/>
        <w:jc w:val="both"/>
        <w:rPr>
          <w:rFonts w:asciiTheme="majorHAnsi" w:hAnsiTheme="majorHAnsi" w:cstheme="majorHAnsi"/>
          <w:b/>
          <w:iCs/>
          <w:sz w:val="20"/>
          <w:szCs w:val="20"/>
          <w:lang w:val="en-GB"/>
        </w:rPr>
      </w:pPr>
      <w:r w:rsidRPr="00056811">
        <w:rPr>
          <w:rFonts w:asciiTheme="majorHAnsi" w:hAnsiTheme="majorHAnsi" w:cstheme="majorHAnsi"/>
          <w:b/>
          <w:iCs/>
          <w:sz w:val="20"/>
          <w:szCs w:val="20"/>
          <w:lang w:val="en-GB"/>
        </w:rPr>
        <w:t>Animals</w:t>
      </w:r>
    </w:p>
    <w:p w14:paraId="7FDD4910"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iCs/>
          <w:sz w:val="20"/>
          <w:szCs w:val="20"/>
          <w:lang w:val="en-GB"/>
        </w:rPr>
        <w:t xml:space="preserve">Twenty four (24) </w:t>
      </w:r>
      <w:proofErr w:type="spellStart"/>
      <w:r w:rsidRPr="00056811">
        <w:rPr>
          <w:rFonts w:asciiTheme="majorHAnsi" w:hAnsiTheme="majorHAnsi" w:cstheme="majorHAnsi"/>
          <w:iCs/>
          <w:sz w:val="20"/>
          <w:szCs w:val="20"/>
          <w:lang w:val="en-GB"/>
        </w:rPr>
        <w:t>Wistar</w:t>
      </w:r>
      <w:proofErr w:type="spellEnd"/>
      <w:r w:rsidRPr="00056811">
        <w:rPr>
          <w:rFonts w:asciiTheme="majorHAnsi" w:hAnsiTheme="majorHAnsi" w:cstheme="majorHAnsi"/>
          <w:iCs/>
          <w:sz w:val="20"/>
          <w:szCs w:val="20"/>
          <w:lang w:val="en-GB"/>
        </w:rPr>
        <w:t xml:space="preserve"> rats (150g-200g) were purchased and housed in the animal facility of Alex </w:t>
      </w:r>
      <w:proofErr w:type="spellStart"/>
      <w:r w:rsidRPr="00056811">
        <w:rPr>
          <w:rFonts w:asciiTheme="majorHAnsi" w:hAnsiTheme="majorHAnsi" w:cstheme="majorHAnsi"/>
          <w:iCs/>
          <w:sz w:val="20"/>
          <w:szCs w:val="20"/>
          <w:lang w:val="en-GB"/>
        </w:rPr>
        <w:t>Ekwueme</w:t>
      </w:r>
      <w:proofErr w:type="spellEnd"/>
      <w:r w:rsidRPr="00056811">
        <w:rPr>
          <w:rFonts w:asciiTheme="majorHAnsi" w:hAnsiTheme="majorHAnsi" w:cstheme="majorHAnsi"/>
          <w:iCs/>
          <w:sz w:val="20"/>
          <w:szCs w:val="20"/>
          <w:lang w:val="en-GB"/>
        </w:rPr>
        <w:t xml:space="preserve"> Federal University </w:t>
      </w:r>
      <w:proofErr w:type="spellStart"/>
      <w:r w:rsidRPr="00056811">
        <w:rPr>
          <w:rFonts w:asciiTheme="majorHAnsi" w:hAnsiTheme="majorHAnsi" w:cstheme="majorHAnsi"/>
          <w:iCs/>
          <w:sz w:val="20"/>
          <w:szCs w:val="20"/>
          <w:lang w:val="en-GB"/>
        </w:rPr>
        <w:t>Ndufu</w:t>
      </w:r>
      <w:proofErr w:type="spellEnd"/>
      <w:r w:rsidRPr="00056811">
        <w:rPr>
          <w:rFonts w:asciiTheme="majorHAnsi" w:hAnsiTheme="majorHAnsi" w:cstheme="majorHAnsi"/>
          <w:iCs/>
          <w:sz w:val="20"/>
          <w:szCs w:val="20"/>
          <w:lang w:val="en-GB"/>
        </w:rPr>
        <w:t xml:space="preserve"> Alike </w:t>
      </w:r>
      <w:proofErr w:type="spellStart"/>
      <w:r w:rsidRPr="00056811">
        <w:rPr>
          <w:rFonts w:asciiTheme="majorHAnsi" w:hAnsiTheme="majorHAnsi" w:cstheme="majorHAnsi"/>
          <w:iCs/>
          <w:sz w:val="20"/>
          <w:szCs w:val="20"/>
          <w:lang w:val="en-GB"/>
        </w:rPr>
        <w:t>Ikwo</w:t>
      </w:r>
      <w:proofErr w:type="spellEnd"/>
      <w:r w:rsidRPr="00056811">
        <w:rPr>
          <w:rFonts w:asciiTheme="majorHAnsi" w:hAnsiTheme="majorHAnsi" w:cstheme="majorHAnsi"/>
          <w:iCs/>
          <w:sz w:val="20"/>
          <w:szCs w:val="20"/>
          <w:lang w:val="en-GB"/>
        </w:rPr>
        <w:t xml:space="preserve">, </w:t>
      </w:r>
      <w:proofErr w:type="spellStart"/>
      <w:r w:rsidRPr="00056811">
        <w:rPr>
          <w:rFonts w:asciiTheme="majorHAnsi" w:hAnsiTheme="majorHAnsi" w:cstheme="majorHAnsi"/>
          <w:iCs/>
          <w:sz w:val="20"/>
          <w:szCs w:val="20"/>
          <w:lang w:val="en-GB"/>
        </w:rPr>
        <w:t>Ebonyi</w:t>
      </w:r>
      <w:proofErr w:type="spellEnd"/>
      <w:r w:rsidRPr="00056811">
        <w:rPr>
          <w:rFonts w:asciiTheme="majorHAnsi" w:hAnsiTheme="majorHAnsi" w:cstheme="majorHAnsi"/>
          <w:iCs/>
          <w:sz w:val="20"/>
          <w:szCs w:val="20"/>
          <w:lang w:val="en-GB"/>
        </w:rPr>
        <w:t xml:space="preserve"> State (AE-FUNAI), Nigeria. The animals were kept in well ventilated cages under normal conditions (12 </w:t>
      </w:r>
      <w:proofErr w:type="spellStart"/>
      <w:r w:rsidRPr="00056811">
        <w:rPr>
          <w:rFonts w:asciiTheme="majorHAnsi" w:hAnsiTheme="majorHAnsi" w:cstheme="majorHAnsi"/>
          <w:iCs/>
          <w:sz w:val="20"/>
          <w:szCs w:val="20"/>
          <w:lang w:val="en-GB"/>
        </w:rPr>
        <w:t>hr</w:t>
      </w:r>
      <w:proofErr w:type="spellEnd"/>
      <w:r w:rsidRPr="00056811">
        <w:rPr>
          <w:rFonts w:asciiTheme="majorHAnsi" w:hAnsiTheme="majorHAnsi" w:cstheme="majorHAnsi"/>
          <w:iCs/>
          <w:sz w:val="20"/>
          <w:szCs w:val="20"/>
          <w:lang w:val="en-GB"/>
        </w:rPr>
        <w:t xml:space="preserve"> light/12 </w:t>
      </w:r>
      <w:proofErr w:type="spellStart"/>
      <w:r w:rsidRPr="00056811">
        <w:rPr>
          <w:rFonts w:asciiTheme="majorHAnsi" w:hAnsiTheme="majorHAnsi" w:cstheme="majorHAnsi"/>
          <w:iCs/>
          <w:sz w:val="20"/>
          <w:szCs w:val="20"/>
          <w:lang w:val="en-GB"/>
        </w:rPr>
        <w:t>hr</w:t>
      </w:r>
      <w:proofErr w:type="spellEnd"/>
      <w:r w:rsidRPr="00056811">
        <w:rPr>
          <w:rFonts w:asciiTheme="majorHAnsi" w:hAnsiTheme="majorHAnsi" w:cstheme="majorHAnsi"/>
          <w:iCs/>
          <w:sz w:val="20"/>
          <w:szCs w:val="20"/>
          <w:lang w:val="en-GB"/>
        </w:rPr>
        <w:t xml:space="preserve"> dark) at 25 ±3°C, fed with rat chow (Vital Feeds Nigeria Ltd., Jos, Nigeria) and distilled water </w:t>
      </w:r>
      <w:r w:rsidRPr="00056811">
        <w:rPr>
          <w:rFonts w:asciiTheme="majorHAnsi" w:hAnsiTheme="majorHAnsi" w:cstheme="majorHAnsi"/>
          <w:i/>
          <w:iCs/>
          <w:sz w:val="20"/>
          <w:szCs w:val="20"/>
          <w:lang w:val="en-GB"/>
        </w:rPr>
        <w:t>ad libitum</w:t>
      </w:r>
      <w:r w:rsidRPr="00056811">
        <w:rPr>
          <w:rFonts w:asciiTheme="majorHAnsi" w:hAnsiTheme="majorHAnsi" w:cstheme="majorHAnsi"/>
          <w:iCs/>
          <w:sz w:val="20"/>
          <w:szCs w:val="20"/>
          <w:lang w:val="en-GB"/>
        </w:rPr>
        <w:t>. The rats were allowed to acclimatize for two week before experimental treatment which lasted for 24 days. Experimental procedures and animal handling were in conformity with international, national and institutional guidelines for the care and use of laboratory animals in biomedical research as promulgated by the Canadian Council of Animal Care (CCAC, 1985).</w:t>
      </w:r>
    </w:p>
    <w:p w14:paraId="70FD0656" w14:textId="77777777" w:rsidR="00056811" w:rsidRPr="00056811" w:rsidRDefault="00056811" w:rsidP="00056811">
      <w:pPr>
        <w:spacing w:after="0" w:line="240" w:lineRule="auto"/>
        <w:ind w:right="7"/>
        <w:jc w:val="both"/>
        <w:rPr>
          <w:rFonts w:asciiTheme="majorHAnsi" w:hAnsiTheme="majorHAnsi" w:cstheme="majorHAnsi"/>
          <w:b/>
          <w:iCs/>
          <w:sz w:val="20"/>
          <w:szCs w:val="20"/>
          <w:lang w:val="en-GB"/>
        </w:rPr>
      </w:pPr>
      <w:r w:rsidRPr="00056811">
        <w:rPr>
          <w:rFonts w:asciiTheme="majorHAnsi" w:hAnsiTheme="majorHAnsi" w:cstheme="majorHAnsi"/>
          <w:b/>
          <w:iCs/>
          <w:sz w:val="20"/>
          <w:szCs w:val="20"/>
          <w:lang w:val="en-GB"/>
        </w:rPr>
        <w:t xml:space="preserve">Experimental design </w:t>
      </w:r>
    </w:p>
    <w:p w14:paraId="35E9047C" w14:textId="77777777" w:rsidR="00056811" w:rsidRPr="00056811" w:rsidRDefault="00056811" w:rsidP="00056811">
      <w:pPr>
        <w:spacing w:line="240" w:lineRule="auto"/>
        <w:ind w:right="7"/>
        <w:jc w:val="both"/>
        <w:rPr>
          <w:rFonts w:asciiTheme="majorHAnsi" w:hAnsiTheme="majorHAnsi" w:cstheme="majorHAnsi"/>
          <w:b/>
          <w:iCs/>
          <w:sz w:val="20"/>
          <w:szCs w:val="20"/>
          <w:lang w:val="en-GB"/>
        </w:rPr>
      </w:pPr>
      <w:r w:rsidRPr="00056811">
        <w:rPr>
          <w:rFonts w:asciiTheme="majorHAnsi" w:hAnsiTheme="majorHAnsi" w:cstheme="majorHAnsi"/>
          <w:iCs/>
          <w:sz w:val="20"/>
          <w:szCs w:val="20"/>
        </w:rPr>
        <w:t xml:space="preserve">The rats were randomly divided into four groups (A-D) of six (6) rats each. The Groupings and treatments were as follow: Group A was used as negative control and were </w:t>
      </w:r>
      <w:r w:rsidRPr="00056811">
        <w:rPr>
          <w:rFonts w:asciiTheme="majorHAnsi" w:hAnsiTheme="majorHAnsi" w:cstheme="majorHAnsi"/>
          <w:iCs/>
          <w:sz w:val="20"/>
          <w:szCs w:val="20"/>
          <w:lang w:val="en-GB"/>
        </w:rPr>
        <w:t>orally administered</w:t>
      </w:r>
      <w:r w:rsidRPr="00056811">
        <w:rPr>
          <w:rFonts w:asciiTheme="majorHAnsi" w:hAnsiTheme="majorHAnsi" w:cstheme="majorHAnsi"/>
          <w:iCs/>
          <w:sz w:val="20"/>
          <w:szCs w:val="20"/>
        </w:rPr>
        <w:t xml:space="preserve"> normal saline daily throughout the experimental period (24 days). Group B served as acute toxicity group (positive control). The rats received normal saline as vehicle and </w:t>
      </w:r>
      <w:proofErr w:type="spellStart"/>
      <w:r w:rsidRPr="00056811">
        <w:rPr>
          <w:rFonts w:asciiTheme="majorHAnsi" w:hAnsiTheme="majorHAnsi" w:cstheme="majorHAnsi"/>
          <w:iCs/>
          <w:sz w:val="20"/>
          <w:szCs w:val="20"/>
        </w:rPr>
        <w:t>intraperitoneal</w:t>
      </w:r>
      <w:proofErr w:type="spellEnd"/>
      <w:r w:rsidRPr="00056811">
        <w:rPr>
          <w:rFonts w:asciiTheme="majorHAnsi" w:hAnsiTheme="majorHAnsi" w:cstheme="majorHAnsi"/>
          <w:iCs/>
          <w:sz w:val="20"/>
          <w:szCs w:val="20"/>
        </w:rPr>
        <w:t xml:space="preserve"> dose of </w:t>
      </w:r>
      <w:proofErr w:type="spellStart"/>
      <w:r w:rsidRPr="00056811">
        <w:rPr>
          <w:rFonts w:asciiTheme="majorHAnsi" w:hAnsiTheme="majorHAnsi" w:cstheme="majorHAnsi"/>
          <w:iCs/>
          <w:sz w:val="20"/>
          <w:szCs w:val="20"/>
        </w:rPr>
        <w:t>diclofenac</w:t>
      </w:r>
      <w:proofErr w:type="spellEnd"/>
      <w:r w:rsidRPr="00056811">
        <w:rPr>
          <w:rFonts w:asciiTheme="majorHAnsi" w:hAnsiTheme="majorHAnsi" w:cstheme="majorHAnsi"/>
          <w:iCs/>
          <w:sz w:val="20"/>
          <w:szCs w:val="20"/>
        </w:rPr>
        <w:t xml:space="preserve"> (</w:t>
      </w:r>
      <w:r w:rsidRPr="00056811">
        <w:rPr>
          <w:rFonts w:asciiTheme="majorHAnsi" w:hAnsiTheme="majorHAnsi" w:cstheme="majorHAnsi"/>
          <w:iCs/>
          <w:sz w:val="20"/>
          <w:szCs w:val="20"/>
          <w:lang w:val="en-GB"/>
        </w:rPr>
        <w:t xml:space="preserve">100 mg/kg body weight/day, </w:t>
      </w:r>
      <w:proofErr w:type="spellStart"/>
      <w:r w:rsidRPr="00056811">
        <w:rPr>
          <w:rFonts w:asciiTheme="majorHAnsi" w:hAnsiTheme="majorHAnsi" w:cstheme="majorHAnsi"/>
          <w:iCs/>
          <w:sz w:val="20"/>
          <w:szCs w:val="20"/>
          <w:lang w:val="en-GB"/>
        </w:rPr>
        <w:t>i.p</w:t>
      </w:r>
      <w:proofErr w:type="spellEnd"/>
      <w:r w:rsidRPr="00056811">
        <w:rPr>
          <w:rFonts w:asciiTheme="majorHAnsi" w:hAnsiTheme="majorHAnsi" w:cstheme="majorHAnsi"/>
          <w:iCs/>
          <w:sz w:val="20"/>
          <w:szCs w:val="20"/>
          <w:lang w:val="en-GB"/>
        </w:rPr>
        <w:t xml:space="preserve">.) </w:t>
      </w:r>
      <w:r w:rsidRPr="00056811">
        <w:rPr>
          <w:rFonts w:asciiTheme="majorHAnsi" w:hAnsiTheme="majorHAnsi" w:cstheme="majorHAnsi"/>
          <w:iCs/>
          <w:sz w:val="20"/>
          <w:szCs w:val="20"/>
        </w:rPr>
        <w:t>on the 22</w:t>
      </w:r>
      <w:r w:rsidRPr="00056811">
        <w:rPr>
          <w:rFonts w:asciiTheme="majorHAnsi" w:hAnsiTheme="majorHAnsi" w:cstheme="majorHAnsi"/>
          <w:iCs/>
          <w:sz w:val="20"/>
          <w:szCs w:val="20"/>
          <w:vertAlign w:val="superscript"/>
        </w:rPr>
        <w:t>nd</w:t>
      </w:r>
      <w:r w:rsidRPr="00056811">
        <w:rPr>
          <w:rFonts w:asciiTheme="majorHAnsi" w:hAnsiTheme="majorHAnsi" w:cstheme="majorHAnsi"/>
          <w:iCs/>
          <w:sz w:val="20"/>
          <w:szCs w:val="20"/>
        </w:rPr>
        <w:t>, 23</w:t>
      </w:r>
      <w:r w:rsidRPr="00056811">
        <w:rPr>
          <w:rFonts w:asciiTheme="majorHAnsi" w:hAnsiTheme="majorHAnsi" w:cstheme="majorHAnsi"/>
          <w:iCs/>
          <w:sz w:val="20"/>
          <w:szCs w:val="20"/>
          <w:vertAlign w:val="superscript"/>
        </w:rPr>
        <w:t>rd</w:t>
      </w:r>
      <w:r w:rsidRPr="00056811">
        <w:rPr>
          <w:rFonts w:asciiTheme="majorHAnsi" w:hAnsiTheme="majorHAnsi" w:cstheme="majorHAnsi"/>
          <w:iCs/>
          <w:sz w:val="20"/>
          <w:szCs w:val="20"/>
        </w:rPr>
        <w:t xml:space="preserve"> and 24</w:t>
      </w:r>
      <w:r w:rsidRPr="00056811">
        <w:rPr>
          <w:rFonts w:asciiTheme="majorHAnsi" w:hAnsiTheme="majorHAnsi" w:cstheme="majorHAnsi"/>
          <w:iCs/>
          <w:sz w:val="20"/>
          <w:szCs w:val="20"/>
          <w:vertAlign w:val="superscript"/>
        </w:rPr>
        <w:t>th</w:t>
      </w:r>
      <w:r w:rsidRPr="00056811">
        <w:rPr>
          <w:rFonts w:asciiTheme="majorHAnsi" w:hAnsiTheme="majorHAnsi" w:cstheme="majorHAnsi"/>
          <w:iCs/>
          <w:sz w:val="20"/>
          <w:szCs w:val="20"/>
        </w:rPr>
        <w:t xml:space="preserve"> days (last three days) of the experiment (</w:t>
      </w:r>
      <w:proofErr w:type="spellStart"/>
      <w:r w:rsidRPr="00056811">
        <w:rPr>
          <w:rFonts w:asciiTheme="majorHAnsi" w:hAnsiTheme="majorHAnsi" w:cstheme="majorHAnsi"/>
          <w:iCs/>
          <w:sz w:val="20"/>
          <w:szCs w:val="20"/>
        </w:rPr>
        <w:t>Bolat</w:t>
      </w:r>
      <w:proofErr w:type="spellEnd"/>
      <w:r w:rsidRPr="00056811">
        <w:rPr>
          <w:rFonts w:asciiTheme="majorHAnsi" w:hAnsiTheme="majorHAnsi" w:cstheme="majorHAnsi"/>
          <w:iCs/>
          <w:sz w:val="20"/>
          <w:szCs w:val="20"/>
        </w:rPr>
        <w:t xml:space="preserve"> and </w:t>
      </w:r>
      <w:proofErr w:type="spellStart"/>
      <w:r w:rsidRPr="00056811">
        <w:rPr>
          <w:rFonts w:asciiTheme="majorHAnsi" w:hAnsiTheme="majorHAnsi" w:cstheme="majorHAnsi"/>
          <w:iCs/>
          <w:sz w:val="20"/>
          <w:szCs w:val="20"/>
        </w:rPr>
        <w:t>Selcuk</w:t>
      </w:r>
      <w:proofErr w:type="spellEnd"/>
      <w:r w:rsidRPr="00056811">
        <w:rPr>
          <w:rFonts w:asciiTheme="majorHAnsi" w:hAnsiTheme="majorHAnsi" w:cstheme="majorHAnsi"/>
          <w:iCs/>
          <w:sz w:val="20"/>
          <w:szCs w:val="20"/>
        </w:rPr>
        <w:t xml:space="preserve"> </w:t>
      </w:r>
      <w:r w:rsidRPr="00056811">
        <w:rPr>
          <w:rFonts w:asciiTheme="majorHAnsi" w:hAnsiTheme="majorHAnsi" w:cstheme="majorHAnsi"/>
          <w:iCs/>
          <w:sz w:val="20"/>
          <w:szCs w:val="20"/>
        </w:rPr>
        <w:lastRenderedPageBreak/>
        <w:t xml:space="preserve">2013; </w:t>
      </w:r>
      <w:proofErr w:type="spellStart"/>
      <w:r w:rsidRPr="00056811">
        <w:rPr>
          <w:rFonts w:asciiTheme="majorHAnsi" w:hAnsiTheme="majorHAnsi" w:cstheme="majorHAnsi"/>
          <w:iCs/>
          <w:sz w:val="20"/>
          <w:szCs w:val="20"/>
        </w:rPr>
        <w:t>Famurewa</w:t>
      </w:r>
      <w:proofErr w:type="spellEnd"/>
      <w:r w:rsidRPr="00056811">
        <w:rPr>
          <w:rFonts w:asciiTheme="majorHAnsi" w:hAnsiTheme="majorHAnsi" w:cstheme="majorHAnsi"/>
          <w:iCs/>
          <w:sz w:val="20"/>
          <w:szCs w:val="20"/>
        </w:rPr>
        <w:t xml:space="preserve"> </w:t>
      </w:r>
      <w:r w:rsidRPr="00056811">
        <w:rPr>
          <w:rFonts w:asciiTheme="majorHAnsi" w:hAnsiTheme="majorHAnsi" w:cstheme="majorHAnsi"/>
          <w:i/>
          <w:iCs/>
          <w:sz w:val="20"/>
          <w:szCs w:val="20"/>
        </w:rPr>
        <w:t>et al</w:t>
      </w:r>
      <w:r w:rsidRPr="00056811">
        <w:rPr>
          <w:rFonts w:asciiTheme="majorHAnsi" w:hAnsiTheme="majorHAnsi" w:cstheme="majorHAnsi"/>
          <w:iCs/>
          <w:sz w:val="20"/>
          <w:szCs w:val="20"/>
        </w:rPr>
        <w:t xml:space="preserve">., 2020). Group C </w:t>
      </w:r>
      <w:r w:rsidRPr="00056811">
        <w:rPr>
          <w:rFonts w:asciiTheme="majorHAnsi" w:hAnsiTheme="majorHAnsi" w:cstheme="majorHAnsi"/>
          <w:iCs/>
          <w:sz w:val="20"/>
          <w:szCs w:val="20"/>
          <w:lang w:val="en-GB"/>
        </w:rPr>
        <w:t>were pre-treated</w:t>
      </w:r>
      <w:r w:rsidRPr="00056811">
        <w:rPr>
          <w:rFonts w:asciiTheme="majorHAnsi" w:hAnsiTheme="majorHAnsi" w:cstheme="majorHAnsi"/>
          <w:iCs/>
          <w:sz w:val="20"/>
          <w:szCs w:val="20"/>
        </w:rPr>
        <w:t xml:space="preserve"> with oral doses of 2ml/kg body weight of CMSO for 24 days, followed with toxic dose of </w:t>
      </w:r>
      <w:proofErr w:type="spellStart"/>
      <w:r w:rsidRPr="00056811">
        <w:rPr>
          <w:rFonts w:asciiTheme="majorHAnsi" w:hAnsiTheme="majorHAnsi" w:cstheme="majorHAnsi"/>
          <w:iCs/>
          <w:sz w:val="20"/>
          <w:szCs w:val="20"/>
        </w:rPr>
        <w:t>Diclofenac</w:t>
      </w:r>
      <w:proofErr w:type="spellEnd"/>
      <w:r w:rsidRPr="00056811">
        <w:rPr>
          <w:rFonts w:asciiTheme="majorHAnsi" w:hAnsiTheme="majorHAnsi" w:cstheme="majorHAnsi"/>
          <w:iCs/>
          <w:sz w:val="20"/>
          <w:szCs w:val="20"/>
        </w:rPr>
        <w:t xml:space="preserve"> on the last three days of the experiment. Group D rats </w:t>
      </w:r>
      <w:r w:rsidRPr="00056811">
        <w:rPr>
          <w:rFonts w:asciiTheme="majorHAnsi" w:hAnsiTheme="majorHAnsi" w:cstheme="majorHAnsi"/>
          <w:iCs/>
          <w:sz w:val="20"/>
          <w:szCs w:val="20"/>
          <w:lang w:val="en-GB"/>
        </w:rPr>
        <w:t xml:space="preserve">were pre-treated orally </w:t>
      </w:r>
      <w:r w:rsidRPr="00056811">
        <w:rPr>
          <w:rFonts w:asciiTheme="majorHAnsi" w:hAnsiTheme="majorHAnsi" w:cstheme="majorHAnsi"/>
          <w:iCs/>
          <w:sz w:val="20"/>
          <w:szCs w:val="20"/>
        </w:rPr>
        <w:t xml:space="preserve">with 4ml/kg body weight of CMSO for 24 days, before dose injection of </w:t>
      </w:r>
      <w:proofErr w:type="spellStart"/>
      <w:r w:rsidRPr="00056811">
        <w:rPr>
          <w:rFonts w:asciiTheme="majorHAnsi" w:hAnsiTheme="majorHAnsi" w:cstheme="majorHAnsi"/>
          <w:iCs/>
          <w:sz w:val="20"/>
          <w:szCs w:val="20"/>
        </w:rPr>
        <w:t>diclofenac</w:t>
      </w:r>
      <w:proofErr w:type="spellEnd"/>
      <w:r w:rsidRPr="00056811">
        <w:rPr>
          <w:rFonts w:asciiTheme="majorHAnsi" w:hAnsiTheme="majorHAnsi" w:cstheme="majorHAnsi"/>
          <w:iCs/>
          <w:sz w:val="20"/>
          <w:szCs w:val="20"/>
        </w:rPr>
        <w:t>. The treatment schedules were adapted from a previously described protocol (</w:t>
      </w:r>
      <w:proofErr w:type="spellStart"/>
      <w:r w:rsidRPr="00056811">
        <w:rPr>
          <w:rFonts w:asciiTheme="majorHAnsi" w:hAnsiTheme="majorHAnsi" w:cstheme="majorHAnsi"/>
          <w:iCs/>
          <w:sz w:val="20"/>
          <w:szCs w:val="20"/>
        </w:rPr>
        <w:t>Bolat</w:t>
      </w:r>
      <w:proofErr w:type="spellEnd"/>
      <w:r w:rsidRPr="00056811">
        <w:rPr>
          <w:rFonts w:asciiTheme="majorHAnsi" w:hAnsiTheme="majorHAnsi" w:cstheme="majorHAnsi"/>
          <w:iCs/>
          <w:sz w:val="20"/>
          <w:szCs w:val="20"/>
        </w:rPr>
        <w:t xml:space="preserve"> and </w:t>
      </w:r>
      <w:proofErr w:type="spellStart"/>
      <w:r w:rsidRPr="00056811">
        <w:rPr>
          <w:rFonts w:asciiTheme="majorHAnsi" w:hAnsiTheme="majorHAnsi" w:cstheme="majorHAnsi"/>
          <w:iCs/>
          <w:sz w:val="20"/>
          <w:szCs w:val="20"/>
        </w:rPr>
        <w:t>Selcuk</w:t>
      </w:r>
      <w:proofErr w:type="spellEnd"/>
      <w:r w:rsidRPr="00056811">
        <w:rPr>
          <w:rFonts w:asciiTheme="majorHAnsi" w:hAnsiTheme="majorHAnsi" w:cstheme="majorHAnsi"/>
          <w:iCs/>
          <w:sz w:val="20"/>
          <w:szCs w:val="20"/>
        </w:rPr>
        <w:t xml:space="preserve"> 2013; </w:t>
      </w:r>
      <w:proofErr w:type="spellStart"/>
      <w:r w:rsidRPr="00056811">
        <w:rPr>
          <w:rFonts w:asciiTheme="majorHAnsi" w:hAnsiTheme="majorHAnsi" w:cstheme="majorHAnsi"/>
          <w:iCs/>
          <w:sz w:val="20"/>
          <w:szCs w:val="20"/>
        </w:rPr>
        <w:t>Famurewa</w:t>
      </w:r>
      <w:proofErr w:type="spellEnd"/>
      <w:r w:rsidRPr="00056811">
        <w:rPr>
          <w:rFonts w:asciiTheme="majorHAnsi" w:hAnsiTheme="majorHAnsi" w:cstheme="majorHAnsi"/>
          <w:iCs/>
          <w:sz w:val="20"/>
          <w:szCs w:val="20"/>
        </w:rPr>
        <w:t xml:space="preserve"> </w:t>
      </w:r>
      <w:r w:rsidRPr="00056811">
        <w:rPr>
          <w:rFonts w:asciiTheme="majorHAnsi" w:hAnsiTheme="majorHAnsi" w:cstheme="majorHAnsi"/>
          <w:i/>
          <w:iCs/>
          <w:sz w:val="20"/>
          <w:szCs w:val="20"/>
        </w:rPr>
        <w:t>et al</w:t>
      </w:r>
      <w:r w:rsidRPr="00056811">
        <w:rPr>
          <w:rFonts w:asciiTheme="majorHAnsi" w:hAnsiTheme="majorHAnsi" w:cstheme="majorHAnsi"/>
          <w:iCs/>
          <w:sz w:val="20"/>
          <w:szCs w:val="20"/>
        </w:rPr>
        <w:t xml:space="preserve">., 2020). </w:t>
      </w:r>
      <w:r w:rsidRPr="00056811">
        <w:rPr>
          <w:rFonts w:asciiTheme="majorHAnsi" w:hAnsiTheme="majorHAnsi" w:cstheme="majorHAnsi"/>
          <w:iCs/>
          <w:sz w:val="20"/>
          <w:szCs w:val="20"/>
          <w:lang w:val="en-GB"/>
        </w:rPr>
        <w:t xml:space="preserve">The dosages of </w:t>
      </w:r>
      <w:proofErr w:type="spellStart"/>
      <w:r w:rsidRPr="00056811">
        <w:rPr>
          <w:rFonts w:asciiTheme="majorHAnsi" w:hAnsiTheme="majorHAnsi" w:cstheme="majorHAnsi"/>
          <w:i/>
          <w:iCs/>
          <w:sz w:val="20"/>
          <w:szCs w:val="20"/>
          <w:lang w:val="en-GB"/>
        </w:rPr>
        <w:t>Cucurbita</w:t>
      </w:r>
      <w:proofErr w:type="spellEnd"/>
      <w:r w:rsidRPr="00056811">
        <w:rPr>
          <w:rFonts w:asciiTheme="majorHAnsi" w:hAnsiTheme="majorHAnsi" w:cstheme="majorHAnsi"/>
          <w:i/>
          <w:iCs/>
          <w:sz w:val="20"/>
          <w:szCs w:val="20"/>
          <w:lang w:val="en-GB"/>
        </w:rPr>
        <w:t xml:space="preserve"> maxima</w:t>
      </w:r>
      <w:r w:rsidRPr="00056811">
        <w:rPr>
          <w:rFonts w:asciiTheme="majorHAnsi" w:hAnsiTheme="majorHAnsi" w:cstheme="majorHAnsi"/>
          <w:iCs/>
          <w:sz w:val="20"/>
          <w:szCs w:val="20"/>
          <w:lang w:val="en-GB"/>
        </w:rPr>
        <w:t xml:space="preserve"> seed oil (CMSO) administered in this present study are of considerable safety margin as contained in manufacturer Safety data sheet and therapeutic benefit as established in previous study (</w:t>
      </w:r>
      <w:proofErr w:type="spellStart"/>
      <w:r w:rsidRPr="00056811">
        <w:rPr>
          <w:rFonts w:asciiTheme="majorHAnsi" w:hAnsiTheme="majorHAnsi" w:cstheme="majorHAnsi"/>
          <w:iCs/>
          <w:sz w:val="20"/>
          <w:szCs w:val="20"/>
          <w:lang w:val="en-GB"/>
        </w:rPr>
        <w:t>Mollika</w:t>
      </w:r>
      <w:proofErr w:type="spellEnd"/>
      <w:r w:rsidRPr="00056811" w:rsidDel="001856CA">
        <w:rPr>
          <w:rFonts w:asciiTheme="majorHAnsi" w:hAnsiTheme="majorHAnsi" w:cstheme="majorHAnsi"/>
          <w:iCs/>
          <w:sz w:val="20"/>
          <w:szCs w:val="20"/>
          <w:lang w:val="en-GB"/>
        </w:rPr>
        <w:t xml:space="preserve"> </w:t>
      </w:r>
      <w:r w:rsidRPr="00056811">
        <w:rPr>
          <w:rFonts w:asciiTheme="majorHAnsi" w:hAnsiTheme="majorHAnsi" w:cstheme="majorHAnsi"/>
          <w:i/>
          <w:iCs/>
          <w:sz w:val="20"/>
          <w:szCs w:val="20"/>
          <w:lang w:val="en-GB"/>
        </w:rPr>
        <w:t>et al</w:t>
      </w:r>
      <w:r w:rsidRPr="00056811">
        <w:rPr>
          <w:rFonts w:asciiTheme="majorHAnsi" w:hAnsiTheme="majorHAnsi" w:cstheme="majorHAnsi"/>
          <w:iCs/>
          <w:sz w:val="20"/>
          <w:szCs w:val="20"/>
          <w:lang w:val="en-GB"/>
        </w:rPr>
        <w:t>., 2020).</w:t>
      </w:r>
    </w:p>
    <w:p w14:paraId="475DCA9C" w14:textId="77777777" w:rsidR="00056811" w:rsidRPr="00056811" w:rsidRDefault="00056811" w:rsidP="00056811">
      <w:pPr>
        <w:spacing w:after="0" w:line="240" w:lineRule="auto"/>
        <w:ind w:right="7"/>
        <w:jc w:val="both"/>
        <w:rPr>
          <w:rFonts w:asciiTheme="majorHAnsi" w:hAnsiTheme="majorHAnsi" w:cstheme="majorHAnsi"/>
          <w:b/>
          <w:iCs/>
          <w:sz w:val="20"/>
          <w:szCs w:val="20"/>
          <w:lang w:val="en-GB"/>
        </w:rPr>
      </w:pPr>
      <w:r w:rsidRPr="00056811">
        <w:rPr>
          <w:rFonts w:asciiTheme="majorHAnsi" w:hAnsiTheme="majorHAnsi" w:cstheme="majorHAnsi"/>
          <w:b/>
          <w:iCs/>
          <w:sz w:val="20"/>
          <w:szCs w:val="20"/>
          <w:lang w:val="en-GB"/>
        </w:rPr>
        <w:t xml:space="preserve">Animal Sacrifice </w:t>
      </w:r>
    </w:p>
    <w:p w14:paraId="74329A09"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iCs/>
          <w:sz w:val="20"/>
          <w:szCs w:val="20"/>
          <w:lang w:val="en-GB"/>
        </w:rPr>
        <w:t xml:space="preserve">At the end of the experiment, the animals were fasted overnight and sacrificed by cervical dislocation. Blood samples of each rat were immediately collected via cardiac puncture using a 21G needle mounted on a 5ml syringe (Hindustan Syringes and Medical Devices Ltd., Faridabad, India). The syringe was inserted into the heart based on prior palpation of the apex beat. The aspirated blood were introduced into plain sample bottles, centrifuged at 3000 rpm for 15 minutes and the serum extracted for biochemical assays of Progesterone (PROG). The </w:t>
      </w:r>
      <w:proofErr w:type="spellStart"/>
      <w:r w:rsidRPr="00056811">
        <w:rPr>
          <w:rFonts w:asciiTheme="majorHAnsi" w:hAnsiTheme="majorHAnsi" w:cstheme="majorHAnsi"/>
          <w:iCs/>
          <w:sz w:val="20"/>
          <w:szCs w:val="20"/>
          <w:lang w:val="en-GB"/>
        </w:rPr>
        <w:t>abdomino</w:t>
      </w:r>
      <w:proofErr w:type="spellEnd"/>
      <w:r w:rsidRPr="00056811">
        <w:rPr>
          <w:rFonts w:asciiTheme="majorHAnsi" w:hAnsiTheme="majorHAnsi" w:cstheme="majorHAnsi"/>
          <w:iCs/>
          <w:sz w:val="20"/>
          <w:szCs w:val="20"/>
          <w:lang w:val="en-GB"/>
        </w:rPr>
        <w:t xml:space="preserve">-pelvic area was carefully dissected; the pair of ovaries was harvested and a part quickly fixed in </w:t>
      </w:r>
      <w:proofErr w:type="spellStart"/>
      <w:r w:rsidRPr="00056811">
        <w:rPr>
          <w:rFonts w:asciiTheme="majorHAnsi" w:hAnsiTheme="majorHAnsi" w:cstheme="majorHAnsi"/>
          <w:iCs/>
          <w:sz w:val="20"/>
          <w:szCs w:val="20"/>
          <w:lang w:val="en-GB"/>
        </w:rPr>
        <w:t>Bouin’s</w:t>
      </w:r>
      <w:proofErr w:type="spellEnd"/>
      <w:r w:rsidRPr="00056811">
        <w:rPr>
          <w:rFonts w:asciiTheme="majorHAnsi" w:hAnsiTheme="majorHAnsi" w:cstheme="majorHAnsi"/>
          <w:iCs/>
          <w:sz w:val="20"/>
          <w:szCs w:val="20"/>
          <w:lang w:val="en-GB"/>
        </w:rPr>
        <w:t xml:space="preserve"> fixative for histological examination. The other ovary was washed in cold saline solution, and blotted on filter paper. The homogenization of the ovary was done in phosphate buffered saline (0.1 M, 1:5 w/v, pH 6.4) and centrifugation was done at 4000 rpm for 20 min. The supernatant was separated for evaluation of Catalase (CAT) and </w:t>
      </w:r>
      <w:proofErr w:type="spellStart"/>
      <w:r w:rsidRPr="00056811">
        <w:rPr>
          <w:rFonts w:asciiTheme="majorHAnsi" w:hAnsiTheme="majorHAnsi" w:cstheme="majorHAnsi"/>
          <w:iCs/>
          <w:sz w:val="20"/>
          <w:szCs w:val="20"/>
          <w:lang w:val="en-GB"/>
        </w:rPr>
        <w:t>Malondialdehyde</w:t>
      </w:r>
      <w:proofErr w:type="spellEnd"/>
      <w:r w:rsidRPr="00056811">
        <w:rPr>
          <w:rFonts w:asciiTheme="majorHAnsi" w:hAnsiTheme="majorHAnsi" w:cstheme="majorHAnsi"/>
          <w:iCs/>
          <w:sz w:val="20"/>
          <w:szCs w:val="20"/>
          <w:lang w:val="en-GB"/>
        </w:rPr>
        <w:t xml:space="preserve"> (MDA) level.</w:t>
      </w:r>
    </w:p>
    <w:p w14:paraId="544C4387" w14:textId="77777777" w:rsidR="00056811" w:rsidRPr="00056811" w:rsidRDefault="00056811" w:rsidP="00056811">
      <w:pPr>
        <w:spacing w:after="0" w:line="240" w:lineRule="auto"/>
        <w:ind w:right="7"/>
        <w:jc w:val="both"/>
        <w:rPr>
          <w:rFonts w:asciiTheme="majorHAnsi" w:hAnsiTheme="majorHAnsi" w:cstheme="majorHAnsi"/>
          <w:b/>
          <w:iCs/>
          <w:sz w:val="20"/>
          <w:szCs w:val="20"/>
          <w:lang w:val="en-GB"/>
        </w:rPr>
      </w:pPr>
      <w:r w:rsidRPr="00056811">
        <w:rPr>
          <w:rFonts w:asciiTheme="majorHAnsi" w:hAnsiTheme="majorHAnsi" w:cstheme="majorHAnsi"/>
          <w:b/>
          <w:iCs/>
          <w:sz w:val="20"/>
          <w:szCs w:val="20"/>
          <w:lang w:val="en-GB"/>
        </w:rPr>
        <w:t>Biochemical Analyses</w:t>
      </w:r>
    </w:p>
    <w:p w14:paraId="0CC7806A" w14:textId="77777777" w:rsidR="00056811" w:rsidRPr="00056811" w:rsidRDefault="00056811" w:rsidP="00056811">
      <w:pPr>
        <w:spacing w:line="240" w:lineRule="auto"/>
        <w:ind w:right="7"/>
        <w:jc w:val="both"/>
        <w:rPr>
          <w:rFonts w:asciiTheme="majorHAnsi" w:hAnsiTheme="majorHAnsi" w:cstheme="majorHAnsi"/>
          <w:b/>
          <w:bCs/>
          <w:iCs/>
          <w:sz w:val="20"/>
          <w:szCs w:val="20"/>
          <w:lang w:val="en-GB"/>
        </w:rPr>
      </w:pPr>
      <w:r w:rsidRPr="00056811">
        <w:rPr>
          <w:rFonts w:asciiTheme="majorHAnsi" w:hAnsiTheme="majorHAnsi" w:cstheme="majorHAnsi"/>
          <w:iCs/>
          <w:sz w:val="20"/>
          <w:szCs w:val="20"/>
          <w:lang w:val="en-GB"/>
        </w:rPr>
        <w:t xml:space="preserve">The evaluations were done using assay kits from RANDOX, as guided by manufacturer’s instruction. Assay of MDA as an index of Lipid peroxidation was estimated </w:t>
      </w:r>
      <w:proofErr w:type="spellStart"/>
      <w:r w:rsidRPr="00056811">
        <w:rPr>
          <w:rFonts w:asciiTheme="majorHAnsi" w:hAnsiTheme="majorHAnsi" w:cstheme="majorHAnsi"/>
          <w:iCs/>
          <w:sz w:val="20"/>
          <w:szCs w:val="20"/>
          <w:lang w:val="en-GB"/>
        </w:rPr>
        <w:t>colorimetrically</w:t>
      </w:r>
      <w:proofErr w:type="spellEnd"/>
      <w:r w:rsidRPr="00056811">
        <w:rPr>
          <w:rFonts w:asciiTheme="majorHAnsi" w:hAnsiTheme="majorHAnsi" w:cstheme="majorHAnsi"/>
          <w:iCs/>
          <w:sz w:val="20"/>
          <w:szCs w:val="20"/>
          <w:lang w:val="en-GB"/>
        </w:rPr>
        <w:t xml:space="preserve"> by measuring the level of </w:t>
      </w:r>
      <w:proofErr w:type="spellStart"/>
      <w:r w:rsidRPr="00056811">
        <w:rPr>
          <w:rFonts w:asciiTheme="majorHAnsi" w:hAnsiTheme="majorHAnsi" w:cstheme="majorHAnsi"/>
          <w:iCs/>
          <w:sz w:val="20"/>
          <w:szCs w:val="20"/>
          <w:lang w:val="en-GB"/>
        </w:rPr>
        <w:t>thiobarbituric</w:t>
      </w:r>
      <w:proofErr w:type="spellEnd"/>
      <w:r w:rsidRPr="00056811">
        <w:rPr>
          <w:rFonts w:asciiTheme="majorHAnsi" w:hAnsiTheme="majorHAnsi" w:cstheme="majorHAnsi"/>
          <w:iCs/>
          <w:sz w:val="20"/>
          <w:szCs w:val="20"/>
          <w:lang w:val="en-GB"/>
        </w:rPr>
        <w:t xml:space="preserve"> acid-reactive substances (TBARS) using a previous descriptive method (</w:t>
      </w:r>
      <w:proofErr w:type="spellStart"/>
      <w:r w:rsidRPr="00056811">
        <w:rPr>
          <w:rFonts w:asciiTheme="majorHAnsi" w:hAnsiTheme="majorHAnsi" w:cstheme="majorHAnsi"/>
          <w:iCs/>
          <w:sz w:val="20"/>
          <w:szCs w:val="20"/>
          <w:lang w:val="en-GB"/>
        </w:rPr>
        <w:t>Wallin</w:t>
      </w:r>
      <w:proofErr w:type="spellEnd"/>
      <w:r w:rsidRPr="00056811">
        <w:rPr>
          <w:rFonts w:asciiTheme="majorHAnsi" w:hAnsiTheme="majorHAnsi" w:cstheme="majorHAnsi"/>
          <w:iCs/>
          <w:sz w:val="20"/>
          <w:szCs w:val="20"/>
          <w:lang w:val="en-GB"/>
        </w:rPr>
        <w:t xml:space="preserve"> </w:t>
      </w:r>
      <w:r w:rsidRPr="00056811">
        <w:rPr>
          <w:rFonts w:asciiTheme="majorHAnsi" w:hAnsiTheme="majorHAnsi" w:cstheme="majorHAnsi"/>
          <w:i/>
          <w:iCs/>
          <w:sz w:val="20"/>
          <w:szCs w:val="20"/>
          <w:lang w:val="en-GB"/>
        </w:rPr>
        <w:t>et al</w:t>
      </w:r>
      <w:r w:rsidRPr="00056811">
        <w:rPr>
          <w:rFonts w:asciiTheme="majorHAnsi" w:hAnsiTheme="majorHAnsi" w:cstheme="majorHAnsi"/>
          <w:iCs/>
          <w:sz w:val="20"/>
          <w:szCs w:val="20"/>
          <w:lang w:val="en-GB"/>
        </w:rPr>
        <w:t xml:space="preserve">., 1993). Assay of catalase (CAT) was done using a described method (Sinha, 1972). Serum progesterone concentration was determined by ELISA Kit manufactured by </w:t>
      </w:r>
      <w:proofErr w:type="spellStart"/>
      <w:r w:rsidRPr="00056811">
        <w:rPr>
          <w:rFonts w:asciiTheme="majorHAnsi" w:hAnsiTheme="majorHAnsi" w:cstheme="majorHAnsi"/>
          <w:iCs/>
          <w:sz w:val="20"/>
          <w:szCs w:val="20"/>
          <w:lang w:val="en-GB"/>
        </w:rPr>
        <w:t>Alpco</w:t>
      </w:r>
      <w:proofErr w:type="spellEnd"/>
      <w:r w:rsidRPr="00056811">
        <w:rPr>
          <w:rFonts w:asciiTheme="majorHAnsi" w:hAnsiTheme="majorHAnsi" w:cstheme="majorHAnsi"/>
          <w:iCs/>
          <w:sz w:val="20"/>
          <w:szCs w:val="20"/>
          <w:lang w:val="en-GB"/>
        </w:rPr>
        <w:t xml:space="preserve"> Diagnostics, Salem, USA following a specified protocol (Abraham, 1981).</w:t>
      </w:r>
    </w:p>
    <w:p w14:paraId="5C962B56" w14:textId="77777777" w:rsidR="00056811" w:rsidRPr="00056811" w:rsidRDefault="00056811" w:rsidP="00056811">
      <w:pPr>
        <w:spacing w:after="0" w:line="240" w:lineRule="auto"/>
        <w:ind w:right="7"/>
        <w:jc w:val="both"/>
        <w:rPr>
          <w:rFonts w:asciiTheme="majorHAnsi" w:hAnsiTheme="majorHAnsi" w:cstheme="majorHAnsi"/>
          <w:b/>
          <w:bCs/>
          <w:iCs/>
          <w:sz w:val="20"/>
          <w:szCs w:val="20"/>
        </w:rPr>
      </w:pPr>
      <w:proofErr w:type="spellStart"/>
      <w:r w:rsidRPr="00056811">
        <w:rPr>
          <w:rFonts w:asciiTheme="majorHAnsi" w:hAnsiTheme="majorHAnsi" w:cstheme="majorHAnsi"/>
          <w:b/>
          <w:bCs/>
          <w:iCs/>
          <w:sz w:val="20"/>
          <w:szCs w:val="20"/>
        </w:rPr>
        <w:t>Histopathological</w:t>
      </w:r>
      <w:proofErr w:type="spellEnd"/>
      <w:r w:rsidRPr="00056811">
        <w:rPr>
          <w:rFonts w:asciiTheme="majorHAnsi" w:hAnsiTheme="majorHAnsi" w:cstheme="majorHAnsi"/>
          <w:b/>
          <w:bCs/>
          <w:iCs/>
          <w:sz w:val="20"/>
          <w:szCs w:val="20"/>
        </w:rPr>
        <w:t xml:space="preserve"> evaluation</w:t>
      </w:r>
    </w:p>
    <w:p w14:paraId="0809715D"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iCs/>
          <w:sz w:val="20"/>
          <w:szCs w:val="20"/>
          <w:lang w:val="en-GB"/>
        </w:rPr>
        <w:t xml:space="preserve">Each fixed ovary was processed using MTP-E Series stainless steel automatic tissue processor manufactured by </w:t>
      </w:r>
      <w:proofErr w:type="spellStart"/>
      <w:r w:rsidRPr="00056811">
        <w:rPr>
          <w:rFonts w:asciiTheme="majorHAnsi" w:hAnsiTheme="majorHAnsi" w:cstheme="majorHAnsi"/>
          <w:iCs/>
          <w:sz w:val="20"/>
          <w:szCs w:val="20"/>
          <w:lang w:val="en-GB"/>
        </w:rPr>
        <w:t>Medimeas</w:t>
      </w:r>
      <w:proofErr w:type="spellEnd"/>
      <w:r w:rsidRPr="00056811">
        <w:rPr>
          <w:rFonts w:asciiTheme="majorHAnsi" w:hAnsiTheme="majorHAnsi" w:cstheme="majorHAnsi"/>
          <w:iCs/>
          <w:sz w:val="20"/>
          <w:szCs w:val="20"/>
          <w:lang w:val="en-GB"/>
        </w:rPr>
        <w:t>, India. Serial sections (5μm thick) of paraffin embedded tissue were hydrated in decreasing grades of ethanol, oven-dried and stained with haematoxylin and eosin (H&amp;E) dye. The slides obtained were viewed under a microscope to examine histological features and alterations. Relevant areas were then photo-micro graphed and interpreted.</w:t>
      </w:r>
    </w:p>
    <w:p w14:paraId="07B0145B" w14:textId="77777777" w:rsidR="00916043" w:rsidRDefault="00916043" w:rsidP="00056811">
      <w:pPr>
        <w:spacing w:after="0" w:line="240" w:lineRule="auto"/>
        <w:ind w:right="7"/>
        <w:jc w:val="both"/>
        <w:rPr>
          <w:rFonts w:asciiTheme="majorHAnsi" w:hAnsiTheme="majorHAnsi" w:cstheme="majorHAnsi"/>
          <w:b/>
          <w:iCs/>
          <w:sz w:val="20"/>
          <w:szCs w:val="20"/>
          <w:lang w:val="en-GB"/>
        </w:rPr>
      </w:pPr>
    </w:p>
    <w:p w14:paraId="0909AE18" w14:textId="77777777" w:rsidR="00916043" w:rsidRDefault="00916043" w:rsidP="00056811">
      <w:pPr>
        <w:spacing w:after="0" w:line="240" w:lineRule="auto"/>
        <w:ind w:right="7"/>
        <w:jc w:val="both"/>
        <w:rPr>
          <w:rFonts w:asciiTheme="majorHAnsi" w:hAnsiTheme="majorHAnsi" w:cstheme="majorHAnsi"/>
          <w:b/>
          <w:iCs/>
          <w:sz w:val="20"/>
          <w:szCs w:val="20"/>
          <w:lang w:val="en-GB"/>
        </w:rPr>
      </w:pPr>
    </w:p>
    <w:p w14:paraId="6D4EBE92" w14:textId="77777777" w:rsidR="00056811" w:rsidRPr="00056811" w:rsidRDefault="00056811" w:rsidP="00056811">
      <w:pPr>
        <w:spacing w:after="0" w:line="240" w:lineRule="auto"/>
        <w:ind w:right="7"/>
        <w:jc w:val="both"/>
        <w:rPr>
          <w:rFonts w:asciiTheme="majorHAnsi" w:hAnsiTheme="majorHAnsi" w:cstheme="majorHAnsi"/>
          <w:iCs/>
          <w:sz w:val="20"/>
          <w:szCs w:val="20"/>
          <w:lang w:val="en-GB"/>
        </w:rPr>
      </w:pPr>
      <w:r w:rsidRPr="00056811">
        <w:rPr>
          <w:rFonts w:asciiTheme="majorHAnsi" w:hAnsiTheme="majorHAnsi" w:cstheme="majorHAnsi"/>
          <w:b/>
          <w:iCs/>
          <w:sz w:val="20"/>
          <w:szCs w:val="20"/>
          <w:lang w:val="en-GB"/>
        </w:rPr>
        <w:lastRenderedPageBreak/>
        <w:t>Statistical Analysis</w:t>
      </w:r>
    </w:p>
    <w:p w14:paraId="00F1D351" w14:textId="77777777" w:rsidR="00056811" w:rsidRPr="00056811" w:rsidRDefault="00056811" w:rsidP="00056811">
      <w:pPr>
        <w:spacing w:line="240" w:lineRule="auto"/>
        <w:ind w:right="7"/>
        <w:jc w:val="both"/>
        <w:rPr>
          <w:rFonts w:asciiTheme="majorHAnsi" w:hAnsiTheme="majorHAnsi" w:cstheme="majorHAnsi"/>
          <w:iCs/>
          <w:sz w:val="20"/>
          <w:szCs w:val="20"/>
          <w:lang w:val="en-ZA"/>
        </w:rPr>
      </w:pPr>
      <w:r w:rsidRPr="00056811">
        <w:rPr>
          <w:rFonts w:asciiTheme="majorHAnsi" w:hAnsiTheme="majorHAnsi" w:cstheme="majorHAnsi"/>
          <w:iCs/>
          <w:sz w:val="20"/>
          <w:szCs w:val="20"/>
          <w:lang w:val="en-GB"/>
        </w:rPr>
        <w:t xml:space="preserve">Analysis was done using (SPSS)/ PC computer program (version 23.0 SPSS, Cary, NC, USA). All data from the study were analysed and expressed as mean ± SD of different groups. The differences between the mean values were evaluated by one way ANOVA. </w:t>
      </w:r>
      <w:proofErr w:type="gramStart"/>
      <w:r w:rsidRPr="00056811">
        <w:rPr>
          <w:rFonts w:asciiTheme="majorHAnsi" w:hAnsiTheme="majorHAnsi" w:cstheme="majorHAnsi"/>
          <w:i/>
          <w:iCs/>
          <w:sz w:val="20"/>
          <w:szCs w:val="20"/>
          <w:lang w:val="en-GB"/>
        </w:rPr>
        <w:t>p</w:t>
      </w:r>
      <w:proofErr w:type="gramEnd"/>
      <w:r w:rsidRPr="00056811">
        <w:rPr>
          <w:rFonts w:asciiTheme="majorHAnsi" w:hAnsiTheme="majorHAnsi" w:cstheme="majorHAnsi"/>
          <w:iCs/>
          <w:sz w:val="20"/>
          <w:szCs w:val="20"/>
          <w:lang w:val="en-GB"/>
        </w:rPr>
        <w:t xml:space="preserve"> &lt; 0.05 was considered significant. </w:t>
      </w:r>
    </w:p>
    <w:p w14:paraId="584469AB" w14:textId="529EA6E6" w:rsidR="00056811" w:rsidRPr="00056811" w:rsidRDefault="00056811" w:rsidP="00056811">
      <w:pPr>
        <w:spacing w:line="240" w:lineRule="auto"/>
        <w:ind w:right="7"/>
        <w:jc w:val="both"/>
        <w:rPr>
          <w:rFonts w:asciiTheme="majorHAnsi" w:hAnsiTheme="majorHAnsi" w:cstheme="majorHAnsi"/>
          <w:b/>
          <w:iCs/>
          <w:color w:val="5B9BD5" w:themeColor="accent1"/>
          <w:sz w:val="24"/>
          <w:szCs w:val="24"/>
          <w:lang w:val="en-GB"/>
        </w:rPr>
      </w:pPr>
      <w:r w:rsidRPr="00056811">
        <w:rPr>
          <w:rFonts w:asciiTheme="majorHAnsi" w:hAnsiTheme="majorHAnsi" w:cstheme="majorHAnsi"/>
          <w:b/>
          <w:iCs/>
          <w:color w:val="5B9BD5" w:themeColor="accent1"/>
          <w:sz w:val="24"/>
          <w:szCs w:val="24"/>
          <w:lang w:val="en-GB"/>
        </w:rPr>
        <w:t>RESULT</w:t>
      </w:r>
      <w:r>
        <w:rPr>
          <w:rFonts w:asciiTheme="majorHAnsi" w:hAnsiTheme="majorHAnsi" w:cstheme="majorHAnsi"/>
          <w:b/>
          <w:iCs/>
          <w:color w:val="5B9BD5" w:themeColor="accent1"/>
          <w:sz w:val="24"/>
          <w:szCs w:val="24"/>
          <w:lang w:val="en-GB"/>
        </w:rPr>
        <w:t>S</w:t>
      </w:r>
    </w:p>
    <w:p w14:paraId="5396BB82"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b/>
          <w:iCs/>
          <w:sz w:val="20"/>
          <w:szCs w:val="20"/>
          <w:lang w:val="en-GB"/>
        </w:rPr>
        <w:t>Table 1:</w:t>
      </w:r>
      <w:r w:rsidRPr="00056811">
        <w:rPr>
          <w:rFonts w:asciiTheme="majorHAnsi" w:hAnsiTheme="majorHAnsi" w:cstheme="majorHAnsi"/>
          <w:iCs/>
          <w:sz w:val="20"/>
          <w:szCs w:val="20"/>
          <w:lang w:val="en-GB"/>
        </w:rPr>
        <w:t xml:space="preserve"> </w:t>
      </w:r>
      <w:r w:rsidRPr="00056811">
        <w:rPr>
          <w:rFonts w:asciiTheme="majorHAnsi" w:hAnsiTheme="majorHAnsi" w:cstheme="majorHAnsi"/>
          <w:b/>
          <w:iCs/>
          <w:sz w:val="20"/>
          <w:szCs w:val="20"/>
          <w:lang w:val="en-GB"/>
        </w:rPr>
        <w:t xml:space="preserve">Oxidative status in Control, </w:t>
      </w:r>
      <w:proofErr w:type="spellStart"/>
      <w:r w:rsidRPr="00056811">
        <w:rPr>
          <w:rFonts w:asciiTheme="majorHAnsi" w:hAnsiTheme="majorHAnsi" w:cstheme="majorHAnsi"/>
          <w:b/>
          <w:iCs/>
          <w:sz w:val="20"/>
          <w:szCs w:val="20"/>
          <w:lang w:val="en-GB"/>
        </w:rPr>
        <w:t>Diclofenac</w:t>
      </w:r>
      <w:proofErr w:type="spellEnd"/>
      <w:r w:rsidRPr="00056811">
        <w:rPr>
          <w:rFonts w:asciiTheme="majorHAnsi" w:hAnsiTheme="majorHAnsi" w:cstheme="majorHAnsi"/>
          <w:b/>
          <w:iCs/>
          <w:sz w:val="20"/>
          <w:szCs w:val="20"/>
          <w:lang w:val="en-GB"/>
        </w:rPr>
        <w:t xml:space="preserve"> alone and CMSO pre-treated rats</w:t>
      </w:r>
    </w:p>
    <w:tbl>
      <w:tblPr>
        <w:tblStyle w:val="LightShading1"/>
        <w:tblW w:w="5490" w:type="dxa"/>
        <w:tblLook w:val="04A0" w:firstRow="1" w:lastRow="0" w:firstColumn="1" w:lastColumn="0" w:noHBand="0" w:noVBand="1"/>
      </w:tblPr>
      <w:tblGrid>
        <w:gridCol w:w="2340"/>
        <w:gridCol w:w="1042"/>
        <w:gridCol w:w="1100"/>
        <w:gridCol w:w="1008"/>
      </w:tblGrid>
      <w:tr w:rsidR="00056811" w:rsidRPr="00056811" w14:paraId="40FA661F" w14:textId="77777777" w:rsidTr="00056811">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340" w:type="dxa"/>
            <w:shd w:val="clear" w:color="auto" w:fill="auto"/>
          </w:tcPr>
          <w:p w14:paraId="7279755F" w14:textId="77777777" w:rsidR="00056811" w:rsidRPr="00056811" w:rsidRDefault="00056811" w:rsidP="00D10167">
            <w:pPr>
              <w:ind w:right="7"/>
              <w:jc w:val="both"/>
              <w:rPr>
                <w:rFonts w:asciiTheme="majorHAnsi" w:hAnsiTheme="majorHAnsi" w:cstheme="majorHAnsi"/>
                <w:b w:val="0"/>
                <w:bCs w:val="0"/>
                <w:iCs/>
                <w:sz w:val="18"/>
                <w:szCs w:val="18"/>
              </w:rPr>
            </w:pPr>
            <w:r w:rsidRPr="00056811">
              <w:rPr>
                <w:rFonts w:asciiTheme="majorHAnsi" w:hAnsiTheme="majorHAnsi" w:cstheme="majorHAnsi"/>
                <w:b w:val="0"/>
                <w:bCs w:val="0"/>
                <w:iCs/>
                <w:sz w:val="18"/>
                <w:szCs w:val="18"/>
              </w:rPr>
              <w:t>Group</w:t>
            </w:r>
          </w:p>
        </w:tc>
        <w:tc>
          <w:tcPr>
            <w:tcW w:w="1042" w:type="dxa"/>
            <w:shd w:val="clear" w:color="auto" w:fill="auto"/>
          </w:tcPr>
          <w:p w14:paraId="3898B88B" w14:textId="77777777" w:rsidR="00056811" w:rsidRPr="00056811" w:rsidRDefault="00056811" w:rsidP="00D10167">
            <w:pPr>
              <w:ind w:right="7"/>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sz w:val="18"/>
                <w:szCs w:val="18"/>
              </w:rPr>
            </w:pPr>
            <w:r w:rsidRPr="00056811">
              <w:rPr>
                <w:rFonts w:asciiTheme="majorHAnsi" w:hAnsiTheme="majorHAnsi" w:cstheme="majorHAnsi"/>
                <w:b w:val="0"/>
                <w:bCs w:val="0"/>
                <w:iCs/>
                <w:sz w:val="18"/>
                <w:szCs w:val="18"/>
              </w:rPr>
              <w:t>MDA (</w:t>
            </w:r>
            <w:proofErr w:type="spellStart"/>
            <w:r w:rsidRPr="00056811">
              <w:rPr>
                <w:rFonts w:asciiTheme="majorHAnsi" w:hAnsiTheme="majorHAnsi" w:cstheme="majorHAnsi"/>
                <w:b w:val="0"/>
                <w:bCs w:val="0"/>
                <w:iCs/>
                <w:sz w:val="18"/>
                <w:szCs w:val="18"/>
              </w:rPr>
              <w:t>nmol</w:t>
            </w:r>
            <w:proofErr w:type="spellEnd"/>
            <w:r w:rsidRPr="00056811">
              <w:rPr>
                <w:rFonts w:asciiTheme="majorHAnsi" w:hAnsiTheme="majorHAnsi" w:cstheme="majorHAnsi"/>
                <w:b w:val="0"/>
                <w:bCs w:val="0"/>
                <w:iCs/>
                <w:sz w:val="18"/>
                <w:szCs w:val="18"/>
              </w:rPr>
              <w:t>/L)</w:t>
            </w:r>
          </w:p>
        </w:tc>
        <w:tc>
          <w:tcPr>
            <w:tcW w:w="1100" w:type="dxa"/>
            <w:shd w:val="clear" w:color="auto" w:fill="auto"/>
          </w:tcPr>
          <w:p w14:paraId="55EC903A" w14:textId="77777777" w:rsidR="00056811" w:rsidRPr="00056811" w:rsidRDefault="00056811" w:rsidP="00D10167">
            <w:pPr>
              <w:ind w:right="7"/>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sz w:val="18"/>
                <w:szCs w:val="18"/>
              </w:rPr>
            </w:pPr>
            <w:r w:rsidRPr="00056811">
              <w:rPr>
                <w:rFonts w:asciiTheme="majorHAnsi" w:hAnsiTheme="majorHAnsi" w:cstheme="majorHAnsi"/>
                <w:b w:val="0"/>
                <w:bCs w:val="0"/>
                <w:iCs/>
                <w:sz w:val="18"/>
                <w:szCs w:val="18"/>
              </w:rPr>
              <w:t xml:space="preserve">CAT(U/L) </w:t>
            </w:r>
          </w:p>
        </w:tc>
        <w:tc>
          <w:tcPr>
            <w:tcW w:w="1008" w:type="dxa"/>
            <w:shd w:val="clear" w:color="auto" w:fill="auto"/>
          </w:tcPr>
          <w:p w14:paraId="6F65D1D7" w14:textId="77777777" w:rsidR="00056811" w:rsidRPr="00056811" w:rsidRDefault="00056811" w:rsidP="00D10167">
            <w:pPr>
              <w:ind w:right="7"/>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sz w:val="18"/>
                <w:szCs w:val="18"/>
              </w:rPr>
            </w:pPr>
            <w:r w:rsidRPr="00056811">
              <w:rPr>
                <w:rFonts w:asciiTheme="majorHAnsi" w:hAnsiTheme="majorHAnsi" w:cstheme="majorHAnsi"/>
                <w:b w:val="0"/>
                <w:bCs w:val="0"/>
                <w:iCs/>
                <w:sz w:val="18"/>
                <w:szCs w:val="18"/>
              </w:rPr>
              <w:t>PROG</w:t>
            </w:r>
          </w:p>
          <w:p w14:paraId="30301DF7" w14:textId="77777777" w:rsidR="00056811" w:rsidRPr="00056811" w:rsidRDefault="00056811" w:rsidP="00D10167">
            <w:pPr>
              <w:ind w:right="7"/>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sz w:val="18"/>
                <w:szCs w:val="18"/>
              </w:rPr>
            </w:pPr>
            <w:r w:rsidRPr="00056811">
              <w:rPr>
                <w:rFonts w:asciiTheme="majorHAnsi" w:hAnsiTheme="majorHAnsi" w:cstheme="majorHAnsi"/>
                <w:b w:val="0"/>
                <w:bCs w:val="0"/>
                <w:iCs/>
                <w:sz w:val="18"/>
                <w:szCs w:val="18"/>
              </w:rPr>
              <w:t>(</w:t>
            </w:r>
            <w:proofErr w:type="spellStart"/>
            <w:r w:rsidRPr="00056811">
              <w:rPr>
                <w:rFonts w:asciiTheme="majorHAnsi" w:hAnsiTheme="majorHAnsi" w:cstheme="majorHAnsi"/>
                <w:b w:val="0"/>
                <w:bCs w:val="0"/>
                <w:iCs/>
                <w:sz w:val="18"/>
                <w:szCs w:val="18"/>
              </w:rPr>
              <w:t>ng</w:t>
            </w:r>
            <w:proofErr w:type="spellEnd"/>
            <w:r w:rsidRPr="00056811">
              <w:rPr>
                <w:rFonts w:asciiTheme="majorHAnsi" w:hAnsiTheme="majorHAnsi" w:cstheme="majorHAnsi"/>
                <w:b w:val="0"/>
                <w:bCs w:val="0"/>
                <w:iCs/>
                <w:sz w:val="18"/>
                <w:szCs w:val="18"/>
              </w:rPr>
              <w:t>/ml)</w:t>
            </w:r>
          </w:p>
        </w:tc>
      </w:tr>
      <w:tr w:rsidR="00056811" w:rsidRPr="00056811" w14:paraId="7F5690BA" w14:textId="77777777" w:rsidTr="0005681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340" w:type="dxa"/>
            <w:shd w:val="clear" w:color="auto" w:fill="auto"/>
          </w:tcPr>
          <w:p w14:paraId="612C817C" w14:textId="77777777" w:rsidR="00056811" w:rsidRPr="00056811" w:rsidRDefault="00056811" w:rsidP="00D10167">
            <w:pPr>
              <w:ind w:right="7"/>
              <w:jc w:val="both"/>
              <w:rPr>
                <w:rFonts w:asciiTheme="majorHAnsi" w:hAnsiTheme="majorHAnsi" w:cstheme="majorHAnsi"/>
                <w:bCs w:val="0"/>
                <w:iCs/>
                <w:sz w:val="18"/>
                <w:szCs w:val="18"/>
              </w:rPr>
            </w:pPr>
            <w:r w:rsidRPr="00056811">
              <w:rPr>
                <w:rFonts w:asciiTheme="majorHAnsi" w:hAnsiTheme="majorHAnsi" w:cstheme="majorHAnsi"/>
                <w:b w:val="0"/>
                <w:bCs w:val="0"/>
                <w:iCs/>
                <w:sz w:val="18"/>
                <w:szCs w:val="18"/>
              </w:rPr>
              <w:t>A(Control)</w:t>
            </w:r>
          </w:p>
        </w:tc>
        <w:tc>
          <w:tcPr>
            <w:tcW w:w="1042" w:type="dxa"/>
            <w:shd w:val="clear" w:color="auto" w:fill="auto"/>
          </w:tcPr>
          <w:p w14:paraId="0370642B" w14:textId="77777777" w:rsidR="00056811" w:rsidRPr="00056811" w:rsidRDefault="00056811" w:rsidP="00D10167">
            <w:pPr>
              <w:ind w:right="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18"/>
                <w:szCs w:val="18"/>
              </w:rPr>
            </w:pPr>
            <w:r w:rsidRPr="00056811">
              <w:rPr>
                <w:rFonts w:asciiTheme="majorHAnsi" w:hAnsiTheme="majorHAnsi" w:cstheme="majorHAnsi"/>
                <w:iCs/>
                <w:sz w:val="18"/>
                <w:szCs w:val="18"/>
              </w:rPr>
              <w:t>1.18±0.20</w:t>
            </w:r>
          </w:p>
        </w:tc>
        <w:tc>
          <w:tcPr>
            <w:tcW w:w="1100" w:type="dxa"/>
            <w:shd w:val="clear" w:color="auto" w:fill="auto"/>
          </w:tcPr>
          <w:p w14:paraId="09BF6B3D" w14:textId="77777777" w:rsidR="00056811" w:rsidRPr="00056811" w:rsidRDefault="00056811" w:rsidP="00D10167">
            <w:pPr>
              <w:ind w:right="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18"/>
                <w:szCs w:val="18"/>
              </w:rPr>
            </w:pPr>
            <w:r w:rsidRPr="00056811">
              <w:rPr>
                <w:rFonts w:asciiTheme="majorHAnsi" w:hAnsiTheme="majorHAnsi" w:cstheme="majorHAnsi"/>
                <w:iCs/>
                <w:sz w:val="18"/>
                <w:szCs w:val="18"/>
              </w:rPr>
              <w:t>26.49±0.27</w:t>
            </w:r>
          </w:p>
        </w:tc>
        <w:tc>
          <w:tcPr>
            <w:tcW w:w="1008" w:type="dxa"/>
            <w:shd w:val="clear" w:color="auto" w:fill="auto"/>
          </w:tcPr>
          <w:p w14:paraId="0F81BDAF" w14:textId="77777777" w:rsidR="00056811" w:rsidRPr="00056811" w:rsidRDefault="00056811" w:rsidP="00D10167">
            <w:pPr>
              <w:ind w:right="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18"/>
                <w:szCs w:val="18"/>
              </w:rPr>
            </w:pPr>
            <w:r w:rsidRPr="00056811">
              <w:rPr>
                <w:rFonts w:asciiTheme="majorHAnsi" w:hAnsiTheme="majorHAnsi" w:cstheme="majorHAnsi"/>
                <w:iCs/>
                <w:sz w:val="18"/>
                <w:szCs w:val="18"/>
              </w:rPr>
              <w:t>3.89±0.50</w:t>
            </w:r>
          </w:p>
        </w:tc>
      </w:tr>
      <w:tr w:rsidR="00056811" w:rsidRPr="00056811" w14:paraId="0F7C2CE3" w14:textId="77777777" w:rsidTr="00056811">
        <w:trPr>
          <w:trHeight w:val="80"/>
        </w:trPr>
        <w:tc>
          <w:tcPr>
            <w:cnfStyle w:val="001000000000" w:firstRow="0" w:lastRow="0" w:firstColumn="1" w:lastColumn="0" w:oddVBand="0" w:evenVBand="0" w:oddHBand="0" w:evenHBand="0" w:firstRowFirstColumn="0" w:firstRowLastColumn="0" w:lastRowFirstColumn="0" w:lastRowLastColumn="0"/>
            <w:tcW w:w="2340" w:type="dxa"/>
            <w:shd w:val="clear" w:color="auto" w:fill="auto"/>
          </w:tcPr>
          <w:p w14:paraId="36FB2B94" w14:textId="77777777" w:rsidR="00056811" w:rsidRPr="00056811" w:rsidRDefault="00056811" w:rsidP="00D10167">
            <w:pPr>
              <w:ind w:right="7"/>
              <w:jc w:val="both"/>
              <w:rPr>
                <w:rFonts w:asciiTheme="majorHAnsi" w:hAnsiTheme="majorHAnsi" w:cstheme="majorHAnsi"/>
                <w:bCs w:val="0"/>
                <w:iCs/>
                <w:sz w:val="18"/>
                <w:szCs w:val="18"/>
              </w:rPr>
            </w:pPr>
            <w:r w:rsidRPr="00056811">
              <w:rPr>
                <w:rFonts w:asciiTheme="majorHAnsi" w:hAnsiTheme="majorHAnsi" w:cstheme="majorHAnsi"/>
                <w:b w:val="0"/>
                <w:bCs w:val="0"/>
                <w:iCs/>
                <w:sz w:val="18"/>
                <w:szCs w:val="18"/>
              </w:rPr>
              <w:t>B (100mg DIC only)</w:t>
            </w:r>
          </w:p>
        </w:tc>
        <w:tc>
          <w:tcPr>
            <w:tcW w:w="1042" w:type="dxa"/>
            <w:shd w:val="clear" w:color="auto" w:fill="auto"/>
          </w:tcPr>
          <w:p w14:paraId="5CC397EB" w14:textId="77777777" w:rsidR="00056811" w:rsidRPr="00056811" w:rsidRDefault="00056811" w:rsidP="00D10167">
            <w:pPr>
              <w:ind w:right="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18"/>
                <w:szCs w:val="18"/>
              </w:rPr>
            </w:pPr>
            <w:r w:rsidRPr="00056811">
              <w:rPr>
                <w:rFonts w:asciiTheme="majorHAnsi" w:hAnsiTheme="majorHAnsi" w:cstheme="majorHAnsi"/>
                <w:iCs/>
                <w:sz w:val="18"/>
                <w:szCs w:val="18"/>
              </w:rPr>
              <w:t>3.05±0.7</w:t>
            </w:r>
            <w:r w:rsidRPr="00056811">
              <w:rPr>
                <w:rFonts w:asciiTheme="majorHAnsi" w:hAnsiTheme="majorHAnsi" w:cstheme="majorHAnsi"/>
                <w:iCs/>
                <w:sz w:val="18"/>
                <w:szCs w:val="18"/>
                <w:vertAlign w:val="superscript"/>
              </w:rPr>
              <w:t>*</w:t>
            </w:r>
          </w:p>
        </w:tc>
        <w:tc>
          <w:tcPr>
            <w:tcW w:w="1100" w:type="dxa"/>
            <w:shd w:val="clear" w:color="auto" w:fill="auto"/>
          </w:tcPr>
          <w:p w14:paraId="56A7F354" w14:textId="77777777" w:rsidR="00056811" w:rsidRPr="00056811" w:rsidRDefault="00056811" w:rsidP="00D10167">
            <w:pPr>
              <w:ind w:right="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18"/>
                <w:szCs w:val="18"/>
              </w:rPr>
            </w:pPr>
            <w:r w:rsidRPr="00056811">
              <w:rPr>
                <w:rFonts w:asciiTheme="majorHAnsi" w:hAnsiTheme="majorHAnsi" w:cstheme="majorHAnsi"/>
                <w:iCs/>
                <w:sz w:val="18"/>
                <w:szCs w:val="18"/>
              </w:rPr>
              <w:t>29.98±2.70</w:t>
            </w:r>
            <w:r w:rsidRPr="00056811">
              <w:rPr>
                <w:rFonts w:asciiTheme="majorHAnsi" w:hAnsiTheme="majorHAnsi" w:cstheme="majorHAnsi"/>
                <w:iCs/>
                <w:sz w:val="18"/>
                <w:szCs w:val="18"/>
                <w:vertAlign w:val="superscript"/>
              </w:rPr>
              <w:t>*</w:t>
            </w:r>
          </w:p>
        </w:tc>
        <w:tc>
          <w:tcPr>
            <w:tcW w:w="1008" w:type="dxa"/>
            <w:shd w:val="clear" w:color="auto" w:fill="auto"/>
          </w:tcPr>
          <w:p w14:paraId="042EB902" w14:textId="77777777" w:rsidR="00056811" w:rsidRPr="00056811" w:rsidRDefault="00056811" w:rsidP="00D10167">
            <w:pPr>
              <w:ind w:right="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18"/>
                <w:szCs w:val="18"/>
              </w:rPr>
            </w:pPr>
            <w:r w:rsidRPr="00056811">
              <w:rPr>
                <w:rFonts w:asciiTheme="majorHAnsi" w:hAnsiTheme="majorHAnsi" w:cstheme="majorHAnsi"/>
                <w:iCs/>
                <w:sz w:val="18"/>
                <w:szCs w:val="18"/>
              </w:rPr>
              <w:t>6.24±0.86</w:t>
            </w:r>
            <w:r w:rsidRPr="00056811">
              <w:rPr>
                <w:rFonts w:asciiTheme="majorHAnsi" w:hAnsiTheme="majorHAnsi" w:cstheme="majorHAnsi"/>
                <w:iCs/>
                <w:sz w:val="18"/>
                <w:szCs w:val="18"/>
                <w:vertAlign w:val="superscript"/>
              </w:rPr>
              <w:t>*</w:t>
            </w:r>
          </w:p>
        </w:tc>
      </w:tr>
      <w:tr w:rsidR="00056811" w:rsidRPr="00056811" w14:paraId="636C6387" w14:textId="77777777" w:rsidTr="0005681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340" w:type="dxa"/>
            <w:shd w:val="clear" w:color="auto" w:fill="auto"/>
          </w:tcPr>
          <w:p w14:paraId="29D2CBEB" w14:textId="77777777" w:rsidR="00056811" w:rsidRPr="00056811" w:rsidRDefault="00056811" w:rsidP="00D10167">
            <w:pPr>
              <w:ind w:right="7"/>
              <w:jc w:val="both"/>
              <w:rPr>
                <w:rFonts w:asciiTheme="majorHAnsi" w:hAnsiTheme="majorHAnsi" w:cstheme="majorHAnsi"/>
                <w:bCs w:val="0"/>
                <w:iCs/>
                <w:sz w:val="18"/>
                <w:szCs w:val="18"/>
              </w:rPr>
            </w:pPr>
            <w:r w:rsidRPr="00056811">
              <w:rPr>
                <w:rFonts w:asciiTheme="majorHAnsi" w:hAnsiTheme="majorHAnsi" w:cstheme="majorHAnsi"/>
                <w:b w:val="0"/>
                <w:bCs w:val="0"/>
                <w:iCs/>
                <w:sz w:val="18"/>
                <w:szCs w:val="18"/>
              </w:rPr>
              <w:t>C (2ml CMSO+ 100mg DIC)</w:t>
            </w:r>
          </w:p>
        </w:tc>
        <w:tc>
          <w:tcPr>
            <w:tcW w:w="1042" w:type="dxa"/>
            <w:shd w:val="clear" w:color="auto" w:fill="auto"/>
          </w:tcPr>
          <w:p w14:paraId="16E5CCD7" w14:textId="77777777" w:rsidR="00056811" w:rsidRPr="00056811" w:rsidRDefault="00056811" w:rsidP="00D10167">
            <w:pPr>
              <w:ind w:right="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18"/>
                <w:szCs w:val="18"/>
              </w:rPr>
            </w:pPr>
            <w:r w:rsidRPr="00056811">
              <w:rPr>
                <w:rFonts w:asciiTheme="majorHAnsi" w:hAnsiTheme="majorHAnsi" w:cstheme="majorHAnsi"/>
                <w:iCs/>
                <w:sz w:val="18"/>
                <w:szCs w:val="18"/>
              </w:rPr>
              <w:t>2.17±0.40</w:t>
            </w:r>
          </w:p>
        </w:tc>
        <w:tc>
          <w:tcPr>
            <w:tcW w:w="1100" w:type="dxa"/>
            <w:shd w:val="clear" w:color="auto" w:fill="auto"/>
          </w:tcPr>
          <w:p w14:paraId="08F01F1D" w14:textId="77777777" w:rsidR="00056811" w:rsidRPr="00056811" w:rsidRDefault="00056811" w:rsidP="00D10167">
            <w:pPr>
              <w:ind w:right="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18"/>
                <w:szCs w:val="18"/>
              </w:rPr>
            </w:pPr>
            <w:r w:rsidRPr="00056811">
              <w:rPr>
                <w:rFonts w:asciiTheme="majorHAnsi" w:hAnsiTheme="majorHAnsi" w:cstheme="majorHAnsi"/>
                <w:iCs/>
                <w:sz w:val="18"/>
                <w:szCs w:val="18"/>
              </w:rPr>
              <w:t>23.68±0.70</w:t>
            </w:r>
            <w:r w:rsidRPr="00056811">
              <w:rPr>
                <w:rFonts w:asciiTheme="majorHAnsi" w:hAnsiTheme="majorHAnsi" w:cstheme="majorHAnsi"/>
                <w:iCs/>
                <w:sz w:val="18"/>
                <w:szCs w:val="18"/>
                <w:vertAlign w:val="superscript"/>
              </w:rPr>
              <w:t>#</w:t>
            </w:r>
          </w:p>
        </w:tc>
        <w:tc>
          <w:tcPr>
            <w:tcW w:w="1008" w:type="dxa"/>
            <w:shd w:val="clear" w:color="auto" w:fill="auto"/>
          </w:tcPr>
          <w:p w14:paraId="7EE64830" w14:textId="77777777" w:rsidR="00056811" w:rsidRPr="00056811" w:rsidRDefault="00056811" w:rsidP="00D10167">
            <w:pPr>
              <w:ind w:right="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18"/>
                <w:szCs w:val="18"/>
              </w:rPr>
            </w:pPr>
            <w:r w:rsidRPr="00056811">
              <w:rPr>
                <w:rFonts w:asciiTheme="majorHAnsi" w:hAnsiTheme="majorHAnsi" w:cstheme="majorHAnsi"/>
                <w:iCs/>
                <w:sz w:val="18"/>
                <w:szCs w:val="18"/>
              </w:rPr>
              <w:t>5.37±1.48</w:t>
            </w:r>
          </w:p>
        </w:tc>
      </w:tr>
      <w:tr w:rsidR="00056811" w:rsidRPr="00056811" w14:paraId="6752B8DA" w14:textId="77777777" w:rsidTr="00056811">
        <w:trPr>
          <w:trHeight w:val="80"/>
        </w:trPr>
        <w:tc>
          <w:tcPr>
            <w:cnfStyle w:val="001000000000" w:firstRow="0" w:lastRow="0" w:firstColumn="1" w:lastColumn="0" w:oddVBand="0" w:evenVBand="0" w:oddHBand="0" w:evenHBand="0" w:firstRowFirstColumn="0" w:firstRowLastColumn="0" w:lastRowFirstColumn="0" w:lastRowLastColumn="0"/>
            <w:tcW w:w="2340" w:type="dxa"/>
            <w:shd w:val="clear" w:color="auto" w:fill="auto"/>
          </w:tcPr>
          <w:p w14:paraId="50332941" w14:textId="77777777" w:rsidR="00056811" w:rsidRPr="00056811" w:rsidRDefault="00056811" w:rsidP="00D10167">
            <w:pPr>
              <w:ind w:right="7"/>
              <w:jc w:val="both"/>
              <w:rPr>
                <w:rFonts w:asciiTheme="majorHAnsi" w:hAnsiTheme="majorHAnsi" w:cstheme="majorHAnsi"/>
                <w:bCs w:val="0"/>
                <w:iCs/>
                <w:sz w:val="18"/>
                <w:szCs w:val="18"/>
              </w:rPr>
            </w:pPr>
            <w:r w:rsidRPr="00056811">
              <w:rPr>
                <w:rFonts w:asciiTheme="majorHAnsi" w:hAnsiTheme="majorHAnsi" w:cstheme="majorHAnsi"/>
                <w:b w:val="0"/>
                <w:bCs w:val="0"/>
                <w:iCs/>
                <w:sz w:val="18"/>
                <w:szCs w:val="18"/>
              </w:rPr>
              <w:t>D (4ml CMSO+100mg DIC)</w:t>
            </w:r>
          </w:p>
        </w:tc>
        <w:tc>
          <w:tcPr>
            <w:tcW w:w="1042" w:type="dxa"/>
            <w:shd w:val="clear" w:color="auto" w:fill="auto"/>
          </w:tcPr>
          <w:p w14:paraId="55C27C14" w14:textId="77777777" w:rsidR="00056811" w:rsidRPr="00056811" w:rsidRDefault="00056811" w:rsidP="00D10167">
            <w:pPr>
              <w:ind w:right="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18"/>
                <w:szCs w:val="18"/>
              </w:rPr>
            </w:pPr>
            <w:r w:rsidRPr="00056811">
              <w:rPr>
                <w:rFonts w:asciiTheme="majorHAnsi" w:hAnsiTheme="majorHAnsi" w:cstheme="majorHAnsi"/>
                <w:iCs/>
                <w:sz w:val="18"/>
                <w:szCs w:val="18"/>
              </w:rPr>
              <w:t>1.78±0.01</w:t>
            </w:r>
            <w:r w:rsidRPr="00056811">
              <w:rPr>
                <w:rFonts w:asciiTheme="majorHAnsi" w:hAnsiTheme="majorHAnsi" w:cstheme="majorHAnsi"/>
                <w:iCs/>
                <w:sz w:val="18"/>
                <w:szCs w:val="18"/>
                <w:vertAlign w:val="superscript"/>
              </w:rPr>
              <w:t>#</w:t>
            </w:r>
          </w:p>
        </w:tc>
        <w:tc>
          <w:tcPr>
            <w:tcW w:w="1100" w:type="dxa"/>
            <w:shd w:val="clear" w:color="auto" w:fill="auto"/>
          </w:tcPr>
          <w:p w14:paraId="211EE076" w14:textId="77777777" w:rsidR="00056811" w:rsidRPr="00056811" w:rsidRDefault="00056811" w:rsidP="00D10167">
            <w:pPr>
              <w:ind w:right="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18"/>
                <w:szCs w:val="18"/>
              </w:rPr>
            </w:pPr>
            <w:r w:rsidRPr="00056811">
              <w:rPr>
                <w:rFonts w:asciiTheme="majorHAnsi" w:hAnsiTheme="majorHAnsi" w:cstheme="majorHAnsi"/>
                <w:iCs/>
                <w:sz w:val="18"/>
                <w:szCs w:val="18"/>
              </w:rPr>
              <w:t>20.21±1.08</w:t>
            </w:r>
            <w:r w:rsidRPr="00056811">
              <w:rPr>
                <w:rFonts w:asciiTheme="majorHAnsi" w:hAnsiTheme="majorHAnsi" w:cstheme="majorHAnsi"/>
                <w:iCs/>
                <w:sz w:val="18"/>
                <w:szCs w:val="18"/>
                <w:vertAlign w:val="superscript"/>
              </w:rPr>
              <w:t>#</w:t>
            </w:r>
          </w:p>
        </w:tc>
        <w:tc>
          <w:tcPr>
            <w:tcW w:w="1008" w:type="dxa"/>
            <w:shd w:val="clear" w:color="auto" w:fill="auto"/>
          </w:tcPr>
          <w:p w14:paraId="3895D680" w14:textId="77777777" w:rsidR="00056811" w:rsidRPr="00056811" w:rsidRDefault="00056811" w:rsidP="00D10167">
            <w:pPr>
              <w:ind w:right="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18"/>
                <w:szCs w:val="18"/>
              </w:rPr>
            </w:pPr>
            <w:r w:rsidRPr="00056811">
              <w:rPr>
                <w:rFonts w:asciiTheme="majorHAnsi" w:hAnsiTheme="majorHAnsi" w:cstheme="majorHAnsi"/>
                <w:iCs/>
                <w:sz w:val="18"/>
                <w:szCs w:val="18"/>
              </w:rPr>
              <w:t>4.72±0.94</w:t>
            </w:r>
            <w:r w:rsidRPr="00056811">
              <w:rPr>
                <w:rFonts w:asciiTheme="majorHAnsi" w:hAnsiTheme="majorHAnsi" w:cstheme="majorHAnsi"/>
                <w:iCs/>
                <w:sz w:val="18"/>
                <w:szCs w:val="18"/>
                <w:vertAlign w:val="superscript"/>
              </w:rPr>
              <w:t>#</w:t>
            </w:r>
          </w:p>
        </w:tc>
      </w:tr>
    </w:tbl>
    <w:p w14:paraId="79610F03" w14:textId="77777777" w:rsidR="00056811" w:rsidRPr="00056811" w:rsidRDefault="00056811" w:rsidP="00056811">
      <w:pPr>
        <w:spacing w:after="0" w:line="240" w:lineRule="auto"/>
        <w:ind w:right="7"/>
        <w:jc w:val="both"/>
        <w:rPr>
          <w:rFonts w:asciiTheme="majorHAnsi" w:hAnsiTheme="majorHAnsi" w:cstheme="majorHAnsi"/>
          <w:iCs/>
          <w:sz w:val="16"/>
          <w:szCs w:val="16"/>
          <w:lang w:val="en-GB"/>
        </w:rPr>
      </w:pPr>
      <w:r w:rsidRPr="00056811">
        <w:rPr>
          <w:rFonts w:asciiTheme="majorHAnsi" w:hAnsiTheme="majorHAnsi" w:cstheme="majorHAnsi"/>
          <w:iCs/>
          <w:sz w:val="16"/>
          <w:szCs w:val="16"/>
          <w:lang w:val="en-GB"/>
        </w:rPr>
        <w:t>The values are the means ± SD. n = 6 rats in each group</w:t>
      </w:r>
    </w:p>
    <w:p w14:paraId="1B89E685" w14:textId="77777777" w:rsidR="00056811" w:rsidRPr="00056811" w:rsidRDefault="00056811" w:rsidP="00056811">
      <w:pPr>
        <w:spacing w:after="0" w:line="240" w:lineRule="auto"/>
        <w:ind w:right="7"/>
        <w:jc w:val="both"/>
        <w:rPr>
          <w:rFonts w:asciiTheme="majorHAnsi" w:hAnsiTheme="majorHAnsi" w:cstheme="majorHAnsi"/>
          <w:iCs/>
          <w:sz w:val="16"/>
          <w:szCs w:val="16"/>
          <w:lang w:val="en-GB"/>
        </w:rPr>
      </w:pPr>
      <w:r w:rsidRPr="00056811">
        <w:rPr>
          <w:rFonts w:asciiTheme="majorHAnsi" w:hAnsiTheme="majorHAnsi" w:cstheme="majorHAnsi"/>
          <w:iCs/>
          <w:sz w:val="16"/>
          <w:szCs w:val="16"/>
          <w:vertAlign w:val="superscript"/>
          <w:lang w:val="en-GB"/>
        </w:rPr>
        <w:t>*</w:t>
      </w:r>
      <w:r w:rsidRPr="00056811">
        <w:rPr>
          <w:rFonts w:asciiTheme="majorHAnsi" w:hAnsiTheme="majorHAnsi" w:cstheme="majorHAnsi"/>
          <w:iCs/>
          <w:sz w:val="16"/>
          <w:szCs w:val="16"/>
          <w:lang w:val="en-GB"/>
        </w:rPr>
        <w:t xml:space="preserve">significant increase at </w:t>
      </w:r>
      <w:r w:rsidRPr="00056811">
        <w:rPr>
          <w:rFonts w:asciiTheme="majorHAnsi" w:hAnsiTheme="majorHAnsi" w:cstheme="majorHAnsi"/>
          <w:i/>
          <w:iCs/>
          <w:sz w:val="16"/>
          <w:szCs w:val="16"/>
        </w:rPr>
        <w:t xml:space="preserve">p&lt; </w:t>
      </w:r>
      <w:r w:rsidRPr="00056811">
        <w:rPr>
          <w:rFonts w:asciiTheme="majorHAnsi" w:hAnsiTheme="majorHAnsi" w:cstheme="majorHAnsi"/>
          <w:iCs/>
          <w:sz w:val="16"/>
          <w:szCs w:val="16"/>
        </w:rPr>
        <w:t xml:space="preserve">0.05 </w:t>
      </w:r>
      <w:r w:rsidRPr="00056811">
        <w:rPr>
          <w:rFonts w:asciiTheme="majorHAnsi" w:hAnsiTheme="majorHAnsi" w:cstheme="majorHAnsi"/>
          <w:iCs/>
          <w:sz w:val="16"/>
          <w:szCs w:val="16"/>
          <w:lang w:val="en-GB"/>
        </w:rPr>
        <w:t xml:space="preserve">compared with the control (Group A) </w:t>
      </w:r>
    </w:p>
    <w:p w14:paraId="145D3CAF" w14:textId="77777777" w:rsidR="00056811" w:rsidRPr="00056811" w:rsidRDefault="00056811" w:rsidP="00056811">
      <w:pPr>
        <w:spacing w:line="240" w:lineRule="auto"/>
        <w:ind w:right="7"/>
        <w:jc w:val="both"/>
        <w:rPr>
          <w:rFonts w:asciiTheme="majorHAnsi" w:hAnsiTheme="majorHAnsi" w:cstheme="majorHAnsi"/>
          <w:iCs/>
          <w:sz w:val="16"/>
          <w:szCs w:val="16"/>
          <w:lang w:val="en-GB"/>
        </w:rPr>
      </w:pPr>
      <w:r w:rsidRPr="00056811">
        <w:rPr>
          <w:rFonts w:asciiTheme="majorHAnsi" w:hAnsiTheme="majorHAnsi" w:cstheme="majorHAnsi"/>
          <w:iCs/>
          <w:sz w:val="16"/>
          <w:szCs w:val="16"/>
          <w:vertAlign w:val="superscript"/>
        </w:rPr>
        <w:t>#</w:t>
      </w:r>
      <w:r w:rsidRPr="00056811">
        <w:rPr>
          <w:rFonts w:asciiTheme="majorHAnsi" w:hAnsiTheme="majorHAnsi" w:cstheme="majorHAnsi"/>
          <w:iCs/>
          <w:sz w:val="16"/>
          <w:szCs w:val="16"/>
          <w:lang w:val="en-GB"/>
        </w:rPr>
        <w:t xml:space="preserve">significant decrease at </w:t>
      </w:r>
      <w:r w:rsidRPr="00056811">
        <w:rPr>
          <w:rFonts w:asciiTheme="majorHAnsi" w:hAnsiTheme="majorHAnsi" w:cstheme="majorHAnsi"/>
          <w:i/>
          <w:iCs/>
          <w:sz w:val="16"/>
          <w:szCs w:val="16"/>
        </w:rPr>
        <w:t xml:space="preserve">p&lt; </w:t>
      </w:r>
      <w:r w:rsidRPr="00056811">
        <w:rPr>
          <w:rFonts w:asciiTheme="majorHAnsi" w:hAnsiTheme="majorHAnsi" w:cstheme="majorHAnsi"/>
          <w:iCs/>
          <w:sz w:val="16"/>
          <w:szCs w:val="16"/>
        </w:rPr>
        <w:t xml:space="preserve">0.05 </w:t>
      </w:r>
      <w:r w:rsidRPr="00056811">
        <w:rPr>
          <w:rFonts w:asciiTheme="majorHAnsi" w:hAnsiTheme="majorHAnsi" w:cstheme="majorHAnsi"/>
          <w:iCs/>
          <w:sz w:val="16"/>
          <w:szCs w:val="16"/>
          <w:lang w:val="en-GB"/>
        </w:rPr>
        <w:t xml:space="preserve">compared with </w:t>
      </w:r>
      <w:proofErr w:type="spellStart"/>
      <w:r w:rsidRPr="00056811">
        <w:rPr>
          <w:rFonts w:asciiTheme="majorHAnsi" w:hAnsiTheme="majorHAnsi" w:cstheme="majorHAnsi"/>
          <w:iCs/>
          <w:sz w:val="16"/>
          <w:szCs w:val="16"/>
          <w:lang w:val="en-GB"/>
        </w:rPr>
        <w:t>Diclofenac</w:t>
      </w:r>
      <w:proofErr w:type="spellEnd"/>
      <w:r w:rsidRPr="00056811">
        <w:rPr>
          <w:rFonts w:asciiTheme="majorHAnsi" w:hAnsiTheme="majorHAnsi" w:cstheme="majorHAnsi"/>
          <w:iCs/>
          <w:sz w:val="16"/>
          <w:szCs w:val="16"/>
          <w:lang w:val="en-GB"/>
        </w:rPr>
        <w:t xml:space="preserve"> Alone (Group B).</w:t>
      </w:r>
    </w:p>
    <w:p w14:paraId="57EDBA2C"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iCs/>
          <w:sz w:val="20"/>
          <w:szCs w:val="20"/>
          <w:lang w:val="en-GB"/>
        </w:rPr>
        <w:lastRenderedPageBreak/>
        <w:t>On comparison of the mean values between Control and DIC alone treated groups, there was a significant (</w:t>
      </w:r>
      <w:r w:rsidRPr="00056811">
        <w:rPr>
          <w:rFonts w:asciiTheme="majorHAnsi" w:hAnsiTheme="majorHAnsi" w:cstheme="majorHAnsi"/>
          <w:i/>
          <w:iCs/>
          <w:sz w:val="20"/>
          <w:szCs w:val="20"/>
          <w:lang w:val="en-GB"/>
        </w:rPr>
        <w:t>p</w:t>
      </w:r>
      <w:r w:rsidRPr="00056811">
        <w:rPr>
          <w:rFonts w:asciiTheme="majorHAnsi" w:hAnsiTheme="majorHAnsi" w:cstheme="majorHAnsi"/>
          <w:iCs/>
          <w:sz w:val="20"/>
          <w:szCs w:val="20"/>
          <w:lang w:val="en-GB"/>
        </w:rPr>
        <w:t xml:space="preserve"> &lt; 0.05) increase in the level of MDA in DIC alone group. In contrast, there was a decrease (</w:t>
      </w:r>
      <w:r w:rsidRPr="00056811">
        <w:rPr>
          <w:rFonts w:asciiTheme="majorHAnsi" w:hAnsiTheme="majorHAnsi" w:cstheme="majorHAnsi"/>
          <w:i/>
          <w:iCs/>
          <w:sz w:val="20"/>
          <w:szCs w:val="20"/>
          <w:lang w:val="en-GB"/>
        </w:rPr>
        <w:t>p</w:t>
      </w:r>
      <w:r w:rsidRPr="00056811">
        <w:rPr>
          <w:rFonts w:asciiTheme="majorHAnsi" w:hAnsiTheme="majorHAnsi" w:cstheme="majorHAnsi"/>
          <w:iCs/>
          <w:sz w:val="20"/>
          <w:szCs w:val="20"/>
          <w:lang w:val="en-GB"/>
        </w:rPr>
        <w:t>&lt; 0.05) in MDA as observed in group treated with high dose CMSO and DIC. CAT level was significantly (</w:t>
      </w:r>
      <w:r w:rsidRPr="00056811">
        <w:rPr>
          <w:rFonts w:asciiTheme="majorHAnsi" w:hAnsiTheme="majorHAnsi" w:cstheme="majorHAnsi"/>
          <w:i/>
          <w:iCs/>
          <w:sz w:val="20"/>
          <w:szCs w:val="20"/>
          <w:lang w:val="en-GB"/>
        </w:rPr>
        <w:t>p</w:t>
      </w:r>
      <w:r w:rsidRPr="00056811">
        <w:rPr>
          <w:rFonts w:asciiTheme="majorHAnsi" w:hAnsiTheme="majorHAnsi" w:cstheme="majorHAnsi"/>
          <w:iCs/>
          <w:sz w:val="20"/>
          <w:szCs w:val="20"/>
          <w:lang w:val="en-GB"/>
        </w:rPr>
        <w:t>&lt; 0.05) elevated in the group treated with DIC only compared to control. However, post treatment with low and high doses of CMSO after DIC administration showed significantly (</w:t>
      </w:r>
      <w:r w:rsidRPr="00056811">
        <w:rPr>
          <w:rFonts w:asciiTheme="majorHAnsi" w:hAnsiTheme="majorHAnsi" w:cstheme="majorHAnsi"/>
          <w:i/>
          <w:iCs/>
          <w:sz w:val="20"/>
          <w:szCs w:val="20"/>
          <w:lang w:val="en-GB"/>
        </w:rPr>
        <w:t>p</w:t>
      </w:r>
      <w:r w:rsidRPr="00056811">
        <w:rPr>
          <w:rFonts w:asciiTheme="majorHAnsi" w:hAnsiTheme="majorHAnsi" w:cstheme="majorHAnsi"/>
          <w:iCs/>
          <w:sz w:val="20"/>
          <w:szCs w:val="20"/>
          <w:lang w:val="en-GB"/>
        </w:rPr>
        <w:t xml:space="preserve"> &lt; 0.05) decreased CAT level compared to group B. Furthermore, the result from the present study also showed that progesterone (PROG) level was significantly (</w:t>
      </w:r>
      <w:r w:rsidRPr="00056811">
        <w:rPr>
          <w:rFonts w:asciiTheme="majorHAnsi" w:hAnsiTheme="majorHAnsi" w:cstheme="majorHAnsi"/>
          <w:i/>
          <w:iCs/>
          <w:sz w:val="20"/>
          <w:szCs w:val="20"/>
          <w:lang w:val="en-GB"/>
        </w:rPr>
        <w:t>p</w:t>
      </w:r>
      <w:r w:rsidRPr="00056811">
        <w:rPr>
          <w:rFonts w:asciiTheme="majorHAnsi" w:hAnsiTheme="majorHAnsi" w:cstheme="majorHAnsi"/>
          <w:iCs/>
          <w:sz w:val="20"/>
          <w:szCs w:val="20"/>
          <w:lang w:val="en-GB"/>
        </w:rPr>
        <w:t xml:space="preserve"> &lt; 0.05) higher in DIC alone group B compared to group A (control). Similarly, the level of progesterone was significantly (</w:t>
      </w:r>
      <w:r w:rsidRPr="00056811">
        <w:rPr>
          <w:rFonts w:asciiTheme="majorHAnsi" w:hAnsiTheme="majorHAnsi" w:cstheme="majorHAnsi"/>
          <w:i/>
          <w:iCs/>
          <w:sz w:val="20"/>
          <w:szCs w:val="20"/>
          <w:lang w:val="en-GB"/>
        </w:rPr>
        <w:t>p</w:t>
      </w:r>
      <w:r w:rsidRPr="00056811">
        <w:rPr>
          <w:rFonts w:asciiTheme="majorHAnsi" w:hAnsiTheme="majorHAnsi" w:cstheme="majorHAnsi"/>
          <w:iCs/>
          <w:sz w:val="20"/>
          <w:szCs w:val="20"/>
          <w:lang w:val="en-GB"/>
        </w:rPr>
        <w:t xml:space="preserve"> &lt; 0.05) decreased only in group given high doses of CMSO after DIC administration.</w:t>
      </w:r>
    </w:p>
    <w:p w14:paraId="49B738EB" w14:textId="77777777" w:rsidR="00056811" w:rsidRDefault="00056811" w:rsidP="00056811">
      <w:pPr>
        <w:spacing w:line="240" w:lineRule="auto"/>
        <w:ind w:right="7"/>
        <w:jc w:val="both"/>
        <w:rPr>
          <w:rFonts w:asciiTheme="majorHAnsi" w:hAnsiTheme="majorHAnsi" w:cstheme="majorHAnsi"/>
          <w:b/>
          <w:iCs/>
          <w:sz w:val="20"/>
          <w:szCs w:val="20"/>
          <w:lang w:val="en-GB"/>
        </w:rPr>
      </w:pPr>
    </w:p>
    <w:p w14:paraId="5798F378" w14:textId="77777777" w:rsidR="00731669" w:rsidRDefault="00731669" w:rsidP="00056811">
      <w:pPr>
        <w:spacing w:line="240" w:lineRule="auto"/>
        <w:ind w:right="7"/>
        <w:jc w:val="both"/>
        <w:rPr>
          <w:rFonts w:asciiTheme="majorHAnsi" w:hAnsiTheme="majorHAnsi" w:cstheme="majorHAnsi"/>
          <w:b/>
          <w:iCs/>
          <w:sz w:val="20"/>
          <w:szCs w:val="20"/>
          <w:lang w:val="en-GB"/>
        </w:rPr>
      </w:pPr>
    </w:p>
    <w:p w14:paraId="0C3B1428" w14:textId="77777777" w:rsidR="00731669" w:rsidRDefault="00731669" w:rsidP="00056811">
      <w:pPr>
        <w:spacing w:line="240" w:lineRule="auto"/>
        <w:ind w:right="7"/>
        <w:jc w:val="both"/>
        <w:rPr>
          <w:rFonts w:asciiTheme="majorHAnsi" w:hAnsiTheme="majorHAnsi" w:cstheme="majorHAnsi"/>
          <w:b/>
          <w:iCs/>
          <w:sz w:val="20"/>
          <w:szCs w:val="20"/>
          <w:lang w:val="en-GB"/>
        </w:rPr>
        <w:sectPr w:rsidR="00731669" w:rsidSect="009B4B2F">
          <w:type w:val="continuous"/>
          <w:pgSz w:w="12240" w:h="15840"/>
          <w:pgMar w:top="1080" w:right="720" w:bottom="720" w:left="720" w:header="720" w:footer="720" w:gutter="0"/>
          <w:cols w:num="2" w:space="288"/>
          <w:docGrid w:linePitch="360"/>
        </w:sectPr>
      </w:pPr>
    </w:p>
    <w:p w14:paraId="51810BF6" w14:textId="77777777" w:rsidR="00731669" w:rsidRDefault="00731669" w:rsidP="00056811">
      <w:pPr>
        <w:spacing w:line="240" w:lineRule="auto"/>
        <w:ind w:right="7"/>
        <w:jc w:val="both"/>
        <w:rPr>
          <w:rFonts w:asciiTheme="majorHAnsi" w:hAnsiTheme="majorHAnsi" w:cstheme="majorHAnsi"/>
          <w:b/>
          <w:iCs/>
          <w:sz w:val="20"/>
          <w:szCs w:val="20"/>
          <w:lang w:val="en-GB"/>
        </w:rPr>
      </w:pPr>
    </w:p>
    <w:p w14:paraId="560C1774" w14:textId="689F7E25" w:rsidR="00056811" w:rsidRPr="00056811" w:rsidRDefault="00056811" w:rsidP="00056811">
      <w:pPr>
        <w:spacing w:line="240" w:lineRule="auto"/>
        <w:ind w:right="7"/>
        <w:jc w:val="both"/>
        <w:rPr>
          <w:rFonts w:asciiTheme="majorHAnsi" w:hAnsiTheme="majorHAnsi" w:cstheme="majorHAnsi"/>
          <w:b/>
          <w:iCs/>
          <w:sz w:val="20"/>
          <w:szCs w:val="20"/>
          <w:lang w:val="en-GB"/>
        </w:rPr>
      </w:pPr>
      <w:r w:rsidRPr="00056811">
        <w:rPr>
          <w:rFonts w:asciiTheme="majorHAnsi" w:hAnsiTheme="majorHAnsi" w:cstheme="majorHAnsi"/>
          <w:b/>
          <w:iCs/>
          <w:sz w:val="20"/>
          <w:szCs w:val="20"/>
          <w:lang w:val="en-GB"/>
        </w:rPr>
        <w:t xml:space="preserve">Histology of the Ovary in Control, </w:t>
      </w:r>
      <w:proofErr w:type="spellStart"/>
      <w:r w:rsidRPr="00056811">
        <w:rPr>
          <w:rFonts w:asciiTheme="majorHAnsi" w:hAnsiTheme="majorHAnsi" w:cstheme="majorHAnsi"/>
          <w:b/>
          <w:iCs/>
          <w:sz w:val="20"/>
          <w:szCs w:val="20"/>
          <w:lang w:val="en-GB"/>
        </w:rPr>
        <w:t>Diclofenac</w:t>
      </w:r>
      <w:proofErr w:type="spellEnd"/>
      <w:r w:rsidRPr="00056811">
        <w:rPr>
          <w:rFonts w:asciiTheme="majorHAnsi" w:hAnsiTheme="majorHAnsi" w:cstheme="majorHAnsi"/>
          <w:b/>
          <w:iCs/>
          <w:sz w:val="20"/>
          <w:szCs w:val="20"/>
          <w:lang w:val="en-GB"/>
        </w:rPr>
        <w:t xml:space="preserve"> alone and CMSO pre-treated rats</w:t>
      </w:r>
    </w:p>
    <w:p w14:paraId="28ECA571"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iCs/>
          <w:noProof/>
          <w:sz w:val="20"/>
          <w:szCs w:val="20"/>
        </w:rPr>
        <w:drawing>
          <wp:inline distT="0" distB="0" distL="0" distR="0" wp14:anchorId="2E174644" wp14:editId="127B20B6">
            <wp:extent cx="3382905" cy="3019425"/>
            <wp:effectExtent l="0" t="0" r="8255" b="0"/>
            <wp:docPr id="10" name="Picture 10" descr="C:\Users\user\Desktop\2022-23-24 Session\Control of D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2-23-24 Session\Control of DI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8740" cy="3024633"/>
                    </a:xfrm>
                    <a:prstGeom prst="rect">
                      <a:avLst/>
                    </a:prstGeom>
                    <a:noFill/>
                    <a:ln>
                      <a:noFill/>
                    </a:ln>
                  </pic:spPr>
                </pic:pic>
              </a:graphicData>
            </a:graphic>
          </wp:inline>
        </w:drawing>
      </w:r>
      <w:r w:rsidRPr="00056811">
        <w:rPr>
          <w:rFonts w:asciiTheme="majorHAnsi" w:hAnsiTheme="majorHAnsi" w:cstheme="majorHAnsi"/>
          <w:iCs/>
          <w:noProof/>
          <w:sz w:val="20"/>
          <w:szCs w:val="20"/>
        </w:rPr>
        <w:drawing>
          <wp:inline distT="0" distB="0" distL="0" distR="0" wp14:anchorId="77A835E3" wp14:editId="4E353FF6">
            <wp:extent cx="3291617" cy="3009900"/>
            <wp:effectExtent l="0" t="0" r="4445" b="0"/>
            <wp:docPr id="11" name="Picture 11" descr="C:\Users\user\Desktop\2022-23-24 Session\DIC only r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2-23-24 Session\DIC only rat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4223" cy="3021427"/>
                    </a:xfrm>
                    <a:prstGeom prst="rect">
                      <a:avLst/>
                    </a:prstGeom>
                    <a:noFill/>
                    <a:ln>
                      <a:noFill/>
                    </a:ln>
                  </pic:spPr>
                </pic:pic>
              </a:graphicData>
            </a:graphic>
          </wp:inline>
        </w:drawing>
      </w:r>
    </w:p>
    <w:p w14:paraId="1993B3E6"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b/>
          <w:iCs/>
          <w:sz w:val="20"/>
          <w:szCs w:val="20"/>
          <w:lang w:val="en-GB"/>
        </w:rPr>
        <w:t xml:space="preserve">Plate 1: </w:t>
      </w:r>
      <w:r w:rsidRPr="00056811">
        <w:rPr>
          <w:rFonts w:asciiTheme="majorHAnsi" w:hAnsiTheme="majorHAnsi" w:cstheme="majorHAnsi"/>
          <w:iCs/>
          <w:sz w:val="20"/>
          <w:szCs w:val="20"/>
          <w:lang w:val="en-GB"/>
        </w:rPr>
        <w:t xml:space="preserve">Micrograph showing normal architecture of the ovary in control rats with presence </w:t>
      </w:r>
      <w:proofErr w:type="gramStart"/>
      <w:r w:rsidRPr="00056811">
        <w:rPr>
          <w:rFonts w:asciiTheme="majorHAnsi" w:hAnsiTheme="majorHAnsi" w:cstheme="majorHAnsi"/>
          <w:iCs/>
          <w:sz w:val="20"/>
          <w:szCs w:val="20"/>
          <w:lang w:val="en-GB"/>
        </w:rPr>
        <w:t>of  various</w:t>
      </w:r>
      <w:proofErr w:type="gramEnd"/>
      <w:r w:rsidRPr="00056811">
        <w:rPr>
          <w:rFonts w:asciiTheme="majorHAnsi" w:hAnsiTheme="majorHAnsi" w:cstheme="majorHAnsi"/>
          <w:iCs/>
          <w:sz w:val="20"/>
          <w:szCs w:val="20"/>
          <w:lang w:val="en-GB"/>
        </w:rPr>
        <w:t xml:space="preserve"> follicular development (FD) and whorl-like ovarian </w:t>
      </w:r>
      <w:proofErr w:type="spellStart"/>
      <w:r w:rsidRPr="00056811">
        <w:rPr>
          <w:rFonts w:asciiTheme="majorHAnsi" w:hAnsiTheme="majorHAnsi" w:cstheme="majorHAnsi"/>
          <w:iCs/>
          <w:sz w:val="20"/>
          <w:szCs w:val="20"/>
          <w:lang w:val="en-GB"/>
        </w:rPr>
        <w:t>stroma</w:t>
      </w:r>
      <w:proofErr w:type="spellEnd"/>
      <w:r w:rsidRPr="00056811">
        <w:rPr>
          <w:rFonts w:asciiTheme="majorHAnsi" w:hAnsiTheme="majorHAnsi" w:cstheme="majorHAnsi"/>
          <w:iCs/>
          <w:sz w:val="20"/>
          <w:szCs w:val="20"/>
          <w:lang w:val="en-GB"/>
        </w:rPr>
        <w:t xml:space="preserve"> (WOS). Contrastingly, micrograph of rats treated with 100mg DIC only showed cortical connective tissue sloughing (CTS), Developing Ovarian cyst (DOC), and variable areas of haemorrhages (black arrow). H and E, 00x</w:t>
      </w:r>
    </w:p>
    <w:p w14:paraId="52693BD8"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iCs/>
          <w:noProof/>
          <w:sz w:val="20"/>
          <w:szCs w:val="20"/>
        </w:rPr>
        <w:lastRenderedPageBreak/>
        <w:drawing>
          <wp:inline distT="0" distB="0" distL="0" distR="0" wp14:anchorId="23AC3B5E" wp14:editId="477218E3">
            <wp:extent cx="3382645" cy="2971800"/>
            <wp:effectExtent l="0" t="0" r="8255" b="0"/>
            <wp:docPr id="3" name="Picture 3" descr="C:\Users\user\Desktop\2022-23-24 Session\2ml CMSO and D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2-23-24 Session\2ml CMSO and DI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7883" cy="2993973"/>
                    </a:xfrm>
                    <a:prstGeom prst="rect">
                      <a:avLst/>
                    </a:prstGeom>
                    <a:noFill/>
                    <a:ln>
                      <a:noFill/>
                    </a:ln>
                  </pic:spPr>
                </pic:pic>
              </a:graphicData>
            </a:graphic>
          </wp:inline>
        </w:drawing>
      </w:r>
      <w:r w:rsidRPr="00056811">
        <w:rPr>
          <w:rFonts w:asciiTheme="majorHAnsi" w:hAnsiTheme="majorHAnsi" w:cstheme="majorHAnsi"/>
          <w:iCs/>
          <w:sz w:val="20"/>
          <w:szCs w:val="20"/>
          <w:lang w:val="en-GB"/>
        </w:rPr>
        <w:t xml:space="preserve"> </w:t>
      </w:r>
      <w:r w:rsidRPr="00056811">
        <w:rPr>
          <w:rFonts w:asciiTheme="majorHAnsi" w:hAnsiTheme="majorHAnsi" w:cstheme="majorHAnsi"/>
          <w:iCs/>
          <w:noProof/>
          <w:sz w:val="20"/>
          <w:szCs w:val="20"/>
        </w:rPr>
        <w:drawing>
          <wp:inline distT="0" distB="0" distL="0" distR="0" wp14:anchorId="21E5C598" wp14:editId="04F50F3B">
            <wp:extent cx="3291212" cy="2971800"/>
            <wp:effectExtent l="0" t="0" r="4445" b="0"/>
            <wp:docPr id="7" name="Picture 7" descr="C:\Users\user\Desktop\2022-23-24 Session\4ml CMSO and DIC 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022-23-24 Session\4ml CMSO and DIC mai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92106" cy="2972607"/>
                    </a:xfrm>
                    <a:prstGeom prst="rect">
                      <a:avLst/>
                    </a:prstGeom>
                    <a:noFill/>
                    <a:ln>
                      <a:noFill/>
                    </a:ln>
                  </pic:spPr>
                </pic:pic>
              </a:graphicData>
            </a:graphic>
          </wp:inline>
        </w:drawing>
      </w:r>
    </w:p>
    <w:p w14:paraId="0C88DFAE" w14:textId="77777777" w:rsidR="00056811" w:rsidRDefault="00056811" w:rsidP="00056811">
      <w:pPr>
        <w:spacing w:line="240" w:lineRule="auto"/>
        <w:ind w:right="7"/>
        <w:jc w:val="both"/>
        <w:rPr>
          <w:rFonts w:asciiTheme="majorHAnsi" w:hAnsiTheme="majorHAnsi" w:cstheme="majorHAnsi"/>
          <w:iCs/>
          <w:sz w:val="20"/>
          <w:szCs w:val="20"/>
          <w:lang w:val="en-GB"/>
        </w:rPr>
        <w:sectPr w:rsidR="00056811" w:rsidSect="00056811">
          <w:type w:val="continuous"/>
          <w:pgSz w:w="12240" w:h="15840"/>
          <w:pgMar w:top="1080" w:right="720" w:bottom="720" w:left="720" w:header="720" w:footer="720" w:gutter="0"/>
          <w:cols w:space="288"/>
          <w:docGrid w:linePitch="360"/>
        </w:sectPr>
      </w:pPr>
      <w:r w:rsidRPr="00056811">
        <w:rPr>
          <w:rFonts w:asciiTheme="majorHAnsi" w:hAnsiTheme="majorHAnsi" w:cstheme="majorHAnsi"/>
          <w:b/>
          <w:iCs/>
          <w:sz w:val="20"/>
          <w:szCs w:val="20"/>
          <w:lang w:val="en-GB"/>
        </w:rPr>
        <w:t>Plate 2:</w:t>
      </w:r>
      <w:r w:rsidRPr="00056811">
        <w:rPr>
          <w:rFonts w:asciiTheme="majorHAnsi" w:hAnsiTheme="majorHAnsi" w:cstheme="majorHAnsi"/>
          <w:iCs/>
          <w:sz w:val="20"/>
          <w:szCs w:val="20"/>
          <w:lang w:val="en-GB"/>
        </w:rPr>
        <w:t xml:space="preserve"> Micrograph sections of the ovaries in rats pre-treated with 2ml/kg CMSO followed by  100mg DIC administration shows moderately disrupted cortical tissue architecture with presence of moderately grown follicles (GF) and deranged whorled ovarian </w:t>
      </w:r>
      <w:proofErr w:type="spellStart"/>
      <w:r w:rsidRPr="00056811">
        <w:rPr>
          <w:rFonts w:asciiTheme="majorHAnsi" w:hAnsiTheme="majorHAnsi" w:cstheme="majorHAnsi"/>
          <w:iCs/>
          <w:sz w:val="20"/>
          <w:szCs w:val="20"/>
          <w:lang w:val="en-GB"/>
        </w:rPr>
        <w:t>stroma</w:t>
      </w:r>
      <w:proofErr w:type="spellEnd"/>
      <w:r w:rsidRPr="00056811">
        <w:rPr>
          <w:rFonts w:asciiTheme="majorHAnsi" w:hAnsiTheme="majorHAnsi" w:cstheme="majorHAnsi"/>
          <w:iCs/>
          <w:sz w:val="20"/>
          <w:szCs w:val="20"/>
          <w:lang w:val="en-GB"/>
        </w:rPr>
        <w:t xml:space="preserve"> (WOS) (H/E) (100x). However, ovarian sections of the rats pre-treated with 4ml/kg CMSO followed with 100mg of DIC showed better preservation of the tissues with mild Haemorrhage (H) Mature Follicle (MF), developing normal follicles (NF) within Fine Connective tissue architecture (FCTA).</w:t>
      </w:r>
    </w:p>
    <w:p w14:paraId="1E5CECD6" w14:textId="36B942EA" w:rsidR="00056811" w:rsidRPr="00056811" w:rsidRDefault="00056811" w:rsidP="00056811">
      <w:pPr>
        <w:spacing w:line="240" w:lineRule="auto"/>
        <w:ind w:right="7"/>
        <w:jc w:val="both"/>
        <w:rPr>
          <w:rFonts w:asciiTheme="majorHAnsi" w:hAnsiTheme="majorHAnsi" w:cstheme="majorHAnsi"/>
          <w:b/>
          <w:iCs/>
          <w:color w:val="5B9BD5" w:themeColor="accent1"/>
          <w:sz w:val="24"/>
          <w:szCs w:val="24"/>
          <w:lang w:val="en-GB"/>
        </w:rPr>
      </w:pPr>
      <w:r w:rsidRPr="00056811">
        <w:rPr>
          <w:rFonts w:asciiTheme="majorHAnsi" w:hAnsiTheme="majorHAnsi" w:cstheme="majorHAnsi"/>
          <w:b/>
          <w:iCs/>
          <w:color w:val="5B9BD5" w:themeColor="accent1"/>
          <w:sz w:val="24"/>
          <w:szCs w:val="24"/>
          <w:lang w:val="en-GB"/>
        </w:rPr>
        <w:lastRenderedPageBreak/>
        <w:t>DISCUSSION</w:t>
      </w:r>
    </w:p>
    <w:p w14:paraId="6DF68051"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iCs/>
          <w:sz w:val="20"/>
          <w:szCs w:val="20"/>
          <w:lang w:val="en-GB"/>
        </w:rPr>
        <w:t xml:space="preserve">The surge in MDA level following treatment with </w:t>
      </w:r>
      <w:proofErr w:type="spellStart"/>
      <w:r w:rsidRPr="00056811">
        <w:rPr>
          <w:rFonts w:asciiTheme="majorHAnsi" w:hAnsiTheme="majorHAnsi" w:cstheme="majorHAnsi"/>
          <w:iCs/>
          <w:sz w:val="20"/>
          <w:szCs w:val="20"/>
          <w:lang w:val="en-GB"/>
        </w:rPr>
        <w:t>diclofenac</w:t>
      </w:r>
      <w:proofErr w:type="spellEnd"/>
      <w:r w:rsidRPr="00056811">
        <w:rPr>
          <w:rFonts w:asciiTheme="majorHAnsi" w:hAnsiTheme="majorHAnsi" w:cstheme="majorHAnsi"/>
          <w:iCs/>
          <w:sz w:val="20"/>
          <w:szCs w:val="20"/>
          <w:lang w:val="en-GB"/>
        </w:rPr>
        <w:t xml:space="preserve"> alone corroborates earlier report</w:t>
      </w:r>
      <w:r w:rsidRPr="00056811">
        <w:rPr>
          <w:rFonts w:asciiTheme="majorHAnsi" w:hAnsiTheme="majorHAnsi" w:cstheme="majorHAnsi"/>
          <w:iCs/>
          <w:sz w:val="20"/>
          <w:szCs w:val="20"/>
          <w:vertAlign w:val="superscript"/>
          <w:lang w:val="en-GB"/>
        </w:rPr>
        <w:t xml:space="preserve"> </w:t>
      </w:r>
      <w:r w:rsidRPr="00056811">
        <w:rPr>
          <w:rFonts w:asciiTheme="majorHAnsi" w:hAnsiTheme="majorHAnsi" w:cstheme="majorHAnsi"/>
          <w:iCs/>
          <w:sz w:val="20"/>
          <w:szCs w:val="20"/>
          <w:lang w:val="en-GB"/>
        </w:rPr>
        <w:t>that increases in MDA levels are hallmarks of oxidative stress associated with reactive oxygen species (ROS) such as superoxide anion, hydrogen peroxide (</w:t>
      </w:r>
      <w:proofErr w:type="spellStart"/>
      <w:r w:rsidRPr="00056811">
        <w:rPr>
          <w:rFonts w:asciiTheme="majorHAnsi" w:hAnsiTheme="majorHAnsi" w:cstheme="majorHAnsi"/>
          <w:iCs/>
          <w:sz w:val="20"/>
          <w:szCs w:val="20"/>
          <w:lang w:val="en-GB"/>
        </w:rPr>
        <w:t>Eraslan</w:t>
      </w:r>
      <w:proofErr w:type="spellEnd"/>
      <w:r w:rsidRPr="00056811">
        <w:rPr>
          <w:rFonts w:asciiTheme="majorHAnsi" w:hAnsiTheme="majorHAnsi" w:cstheme="majorHAnsi"/>
          <w:iCs/>
          <w:sz w:val="20"/>
          <w:szCs w:val="20"/>
          <w:lang w:val="en-GB"/>
        </w:rPr>
        <w:t xml:space="preserve"> et al., 2013). The primary reactive species is </w:t>
      </w:r>
      <w:proofErr w:type="spellStart"/>
      <w:r w:rsidRPr="00056811">
        <w:rPr>
          <w:rFonts w:asciiTheme="majorHAnsi" w:hAnsiTheme="majorHAnsi" w:cstheme="majorHAnsi"/>
          <w:iCs/>
          <w:sz w:val="20"/>
          <w:szCs w:val="20"/>
          <w:lang w:val="en-GB"/>
        </w:rPr>
        <w:t>dismutated</w:t>
      </w:r>
      <w:proofErr w:type="spellEnd"/>
      <w:r w:rsidRPr="00056811">
        <w:rPr>
          <w:rFonts w:asciiTheme="majorHAnsi" w:hAnsiTheme="majorHAnsi" w:cstheme="majorHAnsi"/>
          <w:iCs/>
          <w:sz w:val="20"/>
          <w:szCs w:val="20"/>
          <w:lang w:val="en-GB"/>
        </w:rPr>
        <w:t xml:space="preserve"> to H</w:t>
      </w:r>
      <w:r w:rsidRPr="00056811">
        <w:rPr>
          <w:rFonts w:asciiTheme="majorHAnsi" w:hAnsiTheme="majorHAnsi" w:cstheme="majorHAnsi"/>
          <w:iCs/>
          <w:sz w:val="20"/>
          <w:szCs w:val="20"/>
          <w:vertAlign w:val="subscript"/>
          <w:lang w:val="en-GB"/>
        </w:rPr>
        <w:t>2</w:t>
      </w:r>
      <w:r w:rsidRPr="00056811">
        <w:rPr>
          <w:rFonts w:asciiTheme="majorHAnsi" w:hAnsiTheme="majorHAnsi" w:cstheme="majorHAnsi"/>
          <w:iCs/>
          <w:sz w:val="20"/>
          <w:szCs w:val="20"/>
          <w:lang w:val="en-GB"/>
        </w:rPr>
        <w:t>O</w:t>
      </w:r>
      <w:r w:rsidRPr="00056811">
        <w:rPr>
          <w:rFonts w:asciiTheme="majorHAnsi" w:hAnsiTheme="majorHAnsi" w:cstheme="majorHAnsi"/>
          <w:iCs/>
          <w:sz w:val="20"/>
          <w:szCs w:val="20"/>
          <w:vertAlign w:val="subscript"/>
          <w:lang w:val="en-GB"/>
        </w:rPr>
        <w:t>2</w:t>
      </w:r>
      <w:r w:rsidRPr="00056811">
        <w:rPr>
          <w:rFonts w:asciiTheme="majorHAnsi" w:hAnsiTheme="majorHAnsi" w:cstheme="majorHAnsi"/>
          <w:iCs/>
          <w:sz w:val="20"/>
          <w:szCs w:val="20"/>
          <w:lang w:val="en-GB"/>
        </w:rPr>
        <w:t xml:space="preserve"> and subsequently converted to water by CATs, in a bid to mop up the free radical ions. A truncation of this process, can lead to the variable expression of CAT, an endogenous anti-oxidant involved in the cellular defence mechanism. The decreased lipid peroxidation and concomitant reduction in the expression of CAT due to supplementation of </w:t>
      </w:r>
      <w:proofErr w:type="spellStart"/>
      <w:r w:rsidRPr="00056811">
        <w:rPr>
          <w:rFonts w:asciiTheme="majorHAnsi" w:hAnsiTheme="majorHAnsi" w:cstheme="majorHAnsi"/>
          <w:i/>
          <w:iCs/>
          <w:sz w:val="20"/>
          <w:szCs w:val="20"/>
          <w:lang w:val="en-GB"/>
        </w:rPr>
        <w:t>Cucurbita</w:t>
      </w:r>
      <w:proofErr w:type="spellEnd"/>
      <w:r w:rsidRPr="00056811">
        <w:rPr>
          <w:rFonts w:asciiTheme="majorHAnsi" w:hAnsiTheme="majorHAnsi" w:cstheme="majorHAnsi"/>
          <w:i/>
          <w:iCs/>
          <w:sz w:val="20"/>
          <w:szCs w:val="20"/>
          <w:lang w:val="en-GB"/>
        </w:rPr>
        <w:t xml:space="preserve"> maxima</w:t>
      </w:r>
      <w:r w:rsidRPr="00056811">
        <w:rPr>
          <w:rFonts w:asciiTheme="majorHAnsi" w:hAnsiTheme="majorHAnsi" w:cstheme="majorHAnsi"/>
          <w:iCs/>
          <w:sz w:val="20"/>
          <w:szCs w:val="20"/>
          <w:lang w:val="en-GB"/>
        </w:rPr>
        <w:t xml:space="preserve"> seed oil can be attributed to the presence of flavonoids, phenols and other exogenous antioxidants present in CMSO which may complement the body’s endogenous anti-oxidant defence the in maintaining ROS/Antioxidant status. This assertion may support to a similar report on the antioxidant capacity of </w:t>
      </w:r>
      <w:proofErr w:type="spellStart"/>
      <w:r w:rsidRPr="00056811">
        <w:rPr>
          <w:rFonts w:asciiTheme="majorHAnsi" w:hAnsiTheme="majorHAnsi" w:cstheme="majorHAnsi"/>
          <w:iCs/>
          <w:sz w:val="20"/>
          <w:szCs w:val="20"/>
          <w:lang w:val="en-GB"/>
        </w:rPr>
        <w:t>Cucurbita</w:t>
      </w:r>
      <w:proofErr w:type="spellEnd"/>
      <w:r w:rsidRPr="00056811">
        <w:rPr>
          <w:rFonts w:asciiTheme="majorHAnsi" w:hAnsiTheme="majorHAnsi" w:cstheme="majorHAnsi"/>
          <w:iCs/>
          <w:sz w:val="20"/>
          <w:szCs w:val="20"/>
          <w:lang w:val="en-GB"/>
        </w:rPr>
        <w:t xml:space="preserve"> maxima seed (</w:t>
      </w:r>
      <w:proofErr w:type="spellStart"/>
      <w:r w:rsidRPr="00056811">
        <w:rPr>
          <w:rFonts w:asciiTheme="majorHAnsi" w:hAnsiTheme="majorHAnsi" w:cstheme="majorHAnsi"/>
          <w:iCs/>
          <w:sz w:val="20"/>
          <w:szCs w:val="20"/>
          <w:lang w:val="en-GB"/>
        </w:rPr>
        <w:t>Oyeleke</w:t>
      </w:r>
      <w:proofErr w:type="spellEnd"/>
      <w:r w:rsidRPr="00056811">
        <w:rPr>
          <w:rFonts w:asciiTheme="majorHAnsi" w:hAnsiTheme="majorHAnsi" w:cstheme="majorHAnsi"/>
          <w:iCs/>
          <w:sz w:val="20"/>
          <w:szCs w:val="20"/>
          <w:lang w:val="en-GB"/>
        </w:rPr>
        <w:t xml:space="preserve"> et al., 2019). The decrease in CAT levels in pre-treatment groups suggests recovering from the elevated oxidative stress. Though, it may not be sufficient for prognosis when evaluated singly as it activity may vary. Our finding is in tandem with report that an increase in intracellular ROS level, hydrogen peroxide, reduces the expression of CAT (Liu et al., 2019).</w:t>
      </w:r>
    </w:p>
    <w:p w14:paraId="24A59492"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iCs/>
          <w:sz w:val="20"/>
          <w:szCs w:val="20"/>
          <w:lang w:val="en-GB"/>
        </w:rPr>
        <w:t>Progesterone production by the ovaries helps to regulate the monthly menstrual cycle, prepare the body for conception as well as stimulate sexual desire (</w:t>
      </w:r>
      <w:proofErr w:type="spellStart"/>
      <w:r w:rsidRPr="00056811">
        <w:rPr>
          <w:rFonts w:asciiTheme="majorHAnsi" w:hAnsiTheme="majorHAnsi" w:cstheme="majorHAnsi"/>
          <w:iCs/>
          <w:sz w:val="20"/>
          <w:szCs w:val="20"/>
          <w:lang w:val="en-GB"/>
        </w:rPr>
        <w:t>Montaseri</w:t>
      </w:r>
      <w:proofErr w:type="spellEnd"/>
      <w:r w:rsidRPr="00056811">
        <w:rPr>
          <w:rFonts w:asciiTheme="majorHAnsi" w:hAnsiTheme="majorHAnsi" w:cstheme="majorHAnsi"/>
          <w:iCs/>
          <w:sz w:val="20"/>
          <w:szCs w:val="20"/>
          <w:lang w:val="en-GB"/>
        </w:rPr>
        <w:t xml:space="preserve"> et al., 2007). The increased </w:t>
      </w:r>
      <w:r w:rsidRPr="00056811">
        <w:rPr>
          <w:rFonts w:asciiTheme="majorHAnsi" w:hAnsiTheme="majorHAnsi" w:cstheme="majorHAnsi"/>
          <w:iCs/>
          <w:sz w:val="20"/>
          <w:szCs w:val="20"/>
          <w:lang w:val="en-GB"/>
        </w:rPr>
        <w:lastRenderedPageBreak/>
        <w:t xml:space="preserve">level of progesterone (PROG) level in </w:t>
      </w:r>
      <w:proofErr w:type="spellStart"/>
      <w:r w:rsidRPr="00056811">
        <w:rPr>
          <w:rFonts w:asciiTheme="majorHAnsi" w:hAnsiTheme="majorHAnsi" w:cstheme="majorHAnsi"/>
          <w:iCs/>
          <w:sz w:val="20"/>
          <w:szCs w:val="20"/>
          <w:lang w:val="en-GB"/>
        </w:rPr>
        <w:t>diclofenac</w:t>
      </w:r>
      <w:proofErr w:type="spellEnd"/>
      <w:r w:rsidRPr="00056811">
        <w:rPr>
          <w:rFonts w:asciiTheme="majorHAnsi" w:hAnsiTheme="majorHAnsi" w:cstheme="majorHAnsi"/>
          <w:iCs/>
          <w:sz w:val="20"/>
          <w:szCs w:val="20"/>
          <w:lang w:val="en-GB"/>
        </w:rPr>
        <w:t xml:space="preserve"> alone treated rats may initiate feedback inhibition of gonadotropin-releasing hormone (</w:t>
      </w:r>
      <w:proofErr w:type="spellStart"/>
      <w:r w:rsidRPr="00056811">
        <w:rPr>
          <w:rFonts w:asciiTheme="majorHAnsi" w:hAnsiTheme="majorHAnsi" w:cstheme="majorHAnsi"/>
          <w:iCs/>
          <w:sz w:val="20"/>
          <w:szCs w:val="20"/>
          <w:lang w:val="en-GB"/>
        </w:rPr>
        <w:t>GnRH</w:t>
      </w:r>
      <w:proofErr w:type="spellEnd"/>
      <w:r w:rsidRPr="00056811">
        <w:rPr>
          <w:rFonts w:asciiTheme="majorHAnsi" w:hAnsiTheme="majorHAnsi" w:cstheme="majorHAnsi"/>
          <w:iCs/>
          <w:sz w:val="20"/>
          <w:szCs w:val="20"/>
          <w:lang w:val="en-GB"/>
        </w:rPr>
        <w:t>) secretion, providing the basis for the most widely-used form of contraception. Such feedback inhibition of (</w:t>
      </w:r>
      <w:proofErr w:type="spellStart"/>
      <w:r w:rsidRPr="00056811">
        <w:rPr>
          <w:rFonts w:asciiTheme="majorHAnsi" w:hAnsiTheme="majorHAnsi" w:cstheme="majorHAnsi"/>
          <w:iCs/>
          <w:sz w:val="20"/>
          <w:szCs w:val="20"/>
          <w:lang w:val="en-GB"/>
        </w:rPr>
        <w:t>GnRH</w:t>
      </w:r>
      <w:proofErr w:type="spellEnd"/>
      <w:r w:rsidRPr="00056811">
        <w:rPr>
          <w:rFonts w:asciiTheme="majorHAnsi" w:hAnsiTheme="majorHAnsi" w:cstheme="majorHAnsi"/>
          <w:iCs/>
          <w:sz w:val="20"/>
          <w:szCs w:val="20"/>
          <w:lang w:val="en-GB"/>
        </w:rPr>
        <w:t xml:space="preserve">) prevents the mid- cycle surge of LH and ovulation. This lends credence to an earlier documented report that NSAIDs like </w:t>
      </w:r>
      <w:proofErr w:type="spellStart"/>
      <w:r w:rsidRPr="00056811">
        <w:rPr>
          <w:rFonts w:asciiTheme="majorHAnsi" w:hAnsiTheme="majorHAnsi" w:cstheme="majorHAnsi"/>
          <w:iCs/>
          <w:sz w:val="20"/>
          <w:szCs w:val="20"/>
          <w:lang w:val="en-GB"/>
        </w:rPr>
        <w:t>diclofenac</w:t>
      </w:r>
      <w:proofErr w:type="spellEnd"/>
      <w:r w:rsidRPr="00056811">
        <w:rPr>
          <w:rFonts w:asciiTheme="majorHAnsi" w:hAnsiTheme="majorHAnsi" w:cstheme="majorHAnsi"/>
          <w:iCs/>
          <w:sz w:val="20"/>
          <w:szCs w:val="20"/>
          <w:lang w:val="en-GB"/>
        </w:rPr>
        <w:t xml:space="preserve"> have been reported to affect ovulation and ovarian functions (ELAR, 2015). Implicitly, the surge in progesterone could inadvertently affect female reproduction by inhibiting embryo implantation and </w:t>
      </w:r>
      <w:proofErr w:type="spellStart"/>
      <w:r w:rsidRPr="00056811">
        <w:rPr>
          <w:rFonts w:asciiTheme="majorHAnsi" w:hAnsiTheme="majorHAnsi" w:cstheme="majorHAnsi"/>
          <w:iCs/>
          <w:sz w:val="20"/>
          <w:szCs w:val="20"/>
          <w:lang w:val="en-GB"/>
        </w:rPr>
        <w:t>decidualization</w:t>
      </w:r>
      <w:proofErr w:type="spellEnd"/>
      <w:r w:rsidRPr="00056811">
        <w:rPr>
          <w:rFonts w:asciiTheme="majorHAnsi" w:hAnsiTheme="majorHAnsi" w:cstheme="majorHAnsi"/>
          <w:iCs/>
          <w:sz w:val="20"/>
          <w:szCs w:val="20"/>
          <w:lang w:val="en-GB"/>
        </w:rPr>
        <w:t xml:space="preserve"> in line with earlier report by Liang et al. (2018). The decreased level of progesterone in high dose CMSO pre-treated rats (group D) suggests the ability of CMSO to trigger molecular signals that could relatively suppress progesterone hyper-secretion and activities associated with Hypothalamic-pituitary-gonadal axis. This finding may corroborate similar established report by </w:t>
      </w:r>
      <w:proofErr w:type="spellStart"/>
      <w:r w:rsidRPr="00056811">
        <w:rPr>
          <w:rFonts w:asciiTheme="majorHAnsi" w:hAnsiTheme="majorHAnsi" w:cstheme="majorHAnsi"/>
          <w:iCs/>
          <w:sz w:val="20"/>
          <w:szCs w:val="20"/>
          <w:lang w:val="en-GB"/>
        </w:rPr>
        <w:t>Motamed</w:t>
      </w:r>
      <w:proofErr w:type="spellEnd"/>
      <w:r w:rsidRPr="00056811">
        <w:rPr>
          <w:rFonts w:asciiTheme="majorHAnsi" w:hAnsiTheme="majorHAnsi" w:cstheme="majorHAnsi"/>
          <w:iCs/>
          <w:sz w:val="20"/>
          <w:szCs w:val="20"/>
          <w:lang w:val="en-GB"/>
        </w:rPr>
        <w:t xml:space="preserve"> et al. (2015). </w:t>
      </w:r>
    </w:p>
    <w:p w14:paraId="7F41634D"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iCs/>
          <w:sz w:val="20"/>
          <w:szCs w:val="20"/>
          <w:lang w:val="en-GB"/>
        </w:rPr>
        <w:t xml:space="preserve">Histologically, the degeneration of the ovarian tissue caused by </w:t>
      </w:r>
      <w:proofErr w:type="spellStart"/>
      <w:r w:rsidRPr="00056811">
        <w:rPr>
          <w:rFonts w:asciiTheme="majorHAnsi" w:hAnsiTheme="majorHAnsi" w:cstheme="majorHAnsi"/>
          <w:iCs/>
          <w:sz w:val="20"/>
          <w:szCs w:val="20"/>
          <w:lang w:val="en-GB"/>
        </w:rPr>
        <w:t>Diclofenac</w:t>
      </w:r>
      <w:proofErr w:type="spellEnd"/>
      <w:r w:rsidRPr="00056811">
        <w:rPr>
          <w:rFonts w:asciiTheme="majorHAnsi" w:hAnsiTheme="majorHAnsi" w:cstheme="majorHAnsi"/>
          <w:iCs/>
          <w:sz w:val="20"/>
          <w:szCs w:val="20"/>
          <w:lang w:val="en-GB"/>
        </w:rPr>
        <w:t xml:space="preserve"> therapy alone may suggest progressive atrophy of the ovarian tissue as well as a predisposition to formation of ovarian cysts and apoptosis marked by cell death and genomic DNA fragmentation provoked by oxidative stress in germ cells. The finding of this present study confirms earlier report by Devine et al. (2012) that </w:t>
      </w:r>
      <w:proofErr w:type="spellStart"/>
      <w:r w:rsidRPr="00056811">
        <w:rPr>
          <w:rFonts w:asciiTheme="majorHAnsi" w:hAnsiTheme="majorHAnsi" w:cstheme="majorHAnsi"/>
          <w:iCs/>
          <w:sz w:val="20"/>
          <w:szCs w:val="20"/>
          <w:lang w:val="en-GB"/>
        </w:rPr>
        <w:t>diclofenac</w:t>
      </w:r>
      <w:proofErr w:type="spellEnd"/>
      <w:r w:rsidRPr="00056811">
        <w:rPr>
          <w:rFonts w:asciiTheme="majorHAnsi" w:hAnsiTheme="majorHAnsi" w:cstheme="majorHAnsi"/>
          <w:iCs/>
          <w:sz w:val="20"/>
          <w:szCs w:val="20"/>
          <w:lang w:val="en-GB"/>
        </w:rPr>
        <w:t xml:space="preserve"> sodium induces variable depth of toxicity in tissues. However, the mild to moderate protection of CMSO against the ovarian associated </w:t>
      </w:r>
      <w:proofErr w:type="spellStart"/>
      <w:r w:rsidRPr="00056811">
        <w:rPr>
          <w:rFonts w:asciiTheme="majorHAnsi" w:hAnsiTheme="majorHAnsi" w:cstheme="majorHAnsi"/>
          <w:iCs/>
          <w:sz w:val="20"/>
          <w:szCs w:val="20"/>
          <w:lang w:val="en-GB"/>
        </w:rPr>
        <w:t>histopathological</w:t>
      </w:r>
      <w:proofErr w:type="spellEnd"/>
      <w:r w:rsidRPr="00056811">
        <w:rPr>
          <w:rFonts w:asciiTheme="majorHAnsi" w:hAnsiTheme="majorHAnsi" w:cstheme="majorHAnsi"/>
          <w:iCs/>
          <w:sz w:val="20"/>
          <w:szCs w:val="20"/>
          <w:lang w:val="en-GB"/>
        </w:rPr>
        <w:t xml:space="preserve"> changes buttresses the report on the efficacy of pumpkin seed oil to assuage tissue damage caused by NSAIDs as well as being a </w:t>
      </w:r>
      <w:r w:rsidRPr="00056811">
        <w:rPr>
          <w:rFonts w:asciiTheme="majorHAnsi" w:hAnsiTheme="majorHAnsi" w:cstheme="majorHAnsi"/>
          <w:iCs/>
          <w:sz w:val="20"/>
          <w:szCs w:val="20"/>
          <w:lang w:val="en-GB"/>
        </w:rPr>
        <w:lastRenderedPageBreak/>
        <w:t xml:space="preserve">possible therapeutic regimen for analgesic formulation with minimal side effects based on its inherent compositions (Khan et al., 2012; </w:t>
      </w:r>
      <w:proofErr w:type="spellStart"/>
      <w:r w:rsidRPr="00056811">
        <w:rPr>
          <w:rFonts w:asciiTheme="majorHAnsi" w:hAnsiTheme="majorHAnsi" w:cstheme="majorHAnsi"/>
          <w:bCs/>
          <w:iCs/>
          <w:sz w:val="20"/>
          <w:szCs w:val="20"/>
          <w:lang w:val="en-GB"/>
        </w:rPr>
        <w:t>Fatma-Sayed</w:t>
      </w:r>
      <w:proofErr w:type="spellEnd"/>
      <w:r w:rsidRPr="00056811">
        <w:rPr>
          <w:rFonts w:asciiTheme="majorHAnsi" w:hAnsiTheme="majorHAnsi" w:cstheme="majorHAnsi"/>
          <w:bCs/>
          <w:iCs/>
          <w:sz w:val="20"/>
          <w:szCs w:val="20"/>
          <w:lang w:val="en-GB"/>
        </w:rPr>
        <w:t xml:space="preserve"> 2014; </w:t>
      </w:r>
      <w:proofErr w:type="spellStart"/>
      <w:r w:rsidRPr="00056811">
        <w:rPr>
          <w:rFonts w:asciiTheme="majorHAnsi" w:hAnsiTheme="majorHAnsi" w:cstheme="majorHAnsi"/>
          <w:bCs/>
          <w:iCs/>
          <w:sz w:val="20"/>
          <w:szCs w:val="20"/>
          <w:lang w:val="en-GB"/>
        </w:rPr>
        <w:t>Fawzy</w:t>
      </w:r>
      <w:proofErr w:type="spellEnd"/>
      <w:r w:rsidRPr="00056811">
        <w:rPr>
          <w:rFonts w:asciiTheme="majorHAnsi" w:hAnsiTheme="majorHAnsi" w:cstheme="majorHAnsi"/>
          <w:bCs/>
          <w:iCs/>
          <w:sz w:val="20"/>
          <w:szCs w:val="20"/>
          <w:lang w:val="en-GB"/>
        </w:rPr>
        <w:t xml:space="preserve"> et al., 2018)</w:t>
      </w:r>
    </w:p>
    <w:p w14:paraId="18D0A762" w14:textId="02FE2B0C"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b/>
          <w:iCs/>
          <w:sz w:val="20"/>
          <w:szCs w:val="20"/>
          <w:lang w:val="en-GB"/>
        </w:rPr>
        <w:t>Conclusion</w:t>
      </w:r>
      <w:r>
        <w:rPr>
          <w:rFonts w:asciiTheme="majorHAnsi" w:hAnsiTheme="majorHAnsi" w:cstheme="majorHAnsi"/>
          <w:b/>
          <w:iCs/>
          <w:sz w:val="20"/>
          <w:szCs w:val="20"/>
          <w:lang w:val="en-GB"/>
        </w:rPr>
        <w:t xml:space="preserve">: </w:t>
      </w:r>
      <w:r w:rsidRPr="00056811">
        <w:rPr>
          <w:rFonts w:asciiTheme="majorHAnsi" w:hAnsiTheme="majorHAnsi" w:cstheme="majorHAnsi"/>
          <w:iCs/>
          <w:sz w:val="20"/>
          <w:szCs w:val="20"/>
          <w:lang w:val="en-GB"/>
        </w:rPr>
        <w:t xml:space="preserve">The present result has succinctly shown that </w:t>
      </w:r>
      <w:proofErr w:type="spellStart"/>
      <w:r w:rsidRPr="00056811">
        <w:rPr>
          <w:rFonts w:asciiTheme="majorHAnsi" w:hAnsiTheme="majorHAnsi" w:cstheme="majorHAnsi"/>
          <w:i/>
          <w:iCs/>
          <w:sz w:val="20"/>
          <w:szCs w:val="20"/>
          <w:lang w:val="en-GB"/>
        </w:rPr>
        <w:t>Cucurbita</w:t>
      </w:r>
      <w:proofErr w:type="spellEnd"/>
      <w:r w:rsidRPr="00056811">
        <w:rPr>
          <w:rFonts w:asciiTheme="majorHAnsi" w:hAnsiTheme="majorHAnsi" w:cstheme="majorHAnsi"/>
          <w:i/>
          <w:iCs/>
          <w:sz w:val="20"/>
          <w:szCs w:val="20"/>
          <w:lang w:val="en-GB"/>
        </w:rPr>
        <w:t xml:space="preserve"> Maxima</w:t>
      </w:r>
      <w:r w:rsidRPr="00056811">
        <w:rPr>
          <w:rFonts w:asciiTheme="majorHAnsi" w:hAnsiTheme="majorHAnsi" w:cstheme="majorHAnsi"/>
          <w:iCs/>
          <w:sz w:val="20"/>
          <w:szCs w:val="20"/>
          <w:lang w:val="en-GB"/>
        </w:rPr>
        <w:t xml:space="preserve"> seed oil (CMSO) is of </w:t>
      </w:r>
      <w:proofErr w:type="spellStart"/>
      <w:r w:rsidRPr="00056811">
        <w:rPr>
          <w:rFonts w:asciiTheme="majorHAnsi" w:hAnsiTheme="majorHAnsi" w:cstheme="majorHAnsi"/>
          <w:iCs/>
          <w:sz w:val="20"/>
          <w:szCs w:val="20"/>
          <w:lang w:val="en-GB"/>
        </w:rPr>
        <w:t>ethnopharmacological</w:t>
      </w:r>
      <w:proofErr w:type="spellEnd"/>
      <w:r w:rsidRPr="00056811">
        <w:rPr>
          <w:rFonts w:asciiTheme="majorHAnsi" w:hAnsiTheme="majorHAnsi" w:cstheme="majorHAnsi"/>
          <w:iCs/>
          <w:sz w:val="20"/>
          <w:szCs w:val="20"/>
          <w:lang w:val="en-GB"/>
        </w:rPr>
        <w:t xml:space="preserve"> benefit as it played a protective role against </w:t>
      </w:r>
      <w:proofErr w:type="spellStart"/>
      <w:r w:rsidRPr="00056811">
        <w:rPr>
          <w:rFonts w:asciiTheme="majorHAnsi" w:hAnsiTheme="majorHAnsi" w:cstheme="majorHAnsi"/>
          <w:iCs/>
          <w:sz w:val="20"/>
          <w:szCs w:val="20"/>
          <w:lang w:val="en-GB"/>
        </w:rPr>
        <w:t>diclofenac</w:t>
      </w:r>
      <w:proofErr w:type="spellEnd"/>
      <w:r w:rsidRPr="00056811">
        <w:rPr>
          <w:rFonts w:asciiTheme="majorHAnsi" w:hAnsiTheme="majorHAnsi" w:cstheme="majorHAnsi"/>
          <w:iCs/>
          <w:sz w:val="20"/>
          <w:szCs w:val="20"/>
          <w:lang w:val="en-GB"/>
        </w:rPr>
        <w:t xml:space="preserve"> induced ovarian cytotoxicity and oxidative stress. Further studies are recommended to isolate the </w:t>
      </w:r>
      <w:proofErr w:type="spellStart"/>
      <w:r w:rsidRPr="00056811">
        <w:rPr>
          <w:rFonts w:asciiTheme="majorHAnsi" w:hAnsiTheme="majorHAnsi" w:cstheme="majorHAnsi"/>
          <w:iCs/>
          <w:sz w:val="20"/>
          <w:szCs w:val="20"/>
          <w:lang w:val="en-GB"/>
        </w:rPr>
        <w:t>phyto</w:t>
      </w:r>
      <w:proofErr w:type="spellEnd"/>
      <w:r w:rsidRPr="00056811">
        <w:rPr>
          <w:rFonts w:asciiTheme="majorHAnsi" w:hAnsiTheme="majorHAnsi" w:cstheme="majorHAnsi"/>
          <w:iCs/>
          <w:sz w:val="20"/>
          <w:szCs w:val="20"/>
          <w:lang w:val="en-GB"/>
        </w:rPr>
        <w:t xml:space="preserve">-constituents of CMSO for the development of adjuvants for use alongside NSAIDs in the management of pain and inflammations.  </w:t>
      </w:r>
    </w:p>
    <w:p w14:paraId="17B21A25" w14:textId="77777777" w:rsidR="00056811" w:rsidRPr="00056811" w:rsidRDefault="00056811" w:rsidP="00056811">
      <w:pPr>
        <w:spacing w:after="0" w:line="240" w:lineRule="auto"/>
        <w:ind w:right="7"/>
        <w:jc w:val="both"/>
        <w:rPr>
          <w:rFonts w:asciiTheme="majorHAnsi" w:hAnsiTheme="majorHAnsi" w:cstheme="majorHAnsi"/>
          <w:b/>
          <w:iCs/>
          <w:sz w:val="20"/>
          <w:szCs w:val="20"/>
          <w:lang w:val="en-GB"/>
        </w:rPr>
      </w:pPr>
      <w:r w:rsidRPr="00056811">
        <w:rPr>
          <w:rFonts w:asciiTheme="majorHAnsi" w:hAnsiTheme="majorHAnsi" w:cstheme="majorHAnsi"/>
          <w:b/>
          <w:iCs/>
          <w:sz w:val="20"/>
          <w:szCs w:val="20"/>
          <w:lang w:val="en-GB"/>
        </w:rPr>
        <w:t>Conflict of Interest</w:t>
      </w:r>
    </w:p>
    <w:p w14:paraId="26A1B21E" w14:textId="77777777" w:rsidR="00056811" w:rsidRPr="00056811" w:rsidRDefault="00056811" w:rsidP="00056811">
      <w:pPr>
        <w:spacing w:after="0" w:line="240" w:lineRule="auto"/>
        <w:ind w:right="7"/>
        <w:jc w:val="both"/>
        <w:rPr>
          <w:rFonts w:asciiTheme="majorHAnsi" w:hAnsiTheme="majorHAnsi" w:cstheme="majorHAnsi"/>
          <w:bCs/>
          <w:iCs/>
          <w:sz w:val="20"/>
          <w:szCs w:val="20"/>
          <w:lang w:val="en-GB"/>
        </w:rPr>
      </w:pPr>
      <w:r w:rsidRPr="00056811">
        <w:rPr>
          <w:rFonts w:asciiTheme="majorHAnsi" w:hAnsiTheme="majorHAnsi" w:cstheme="majorHAnsi"/>
          <w:bCs/>
          <w:iCs/>
          <w:sz w:val="20"/>
          <w:szCs w:val="20"/>
          <w:lang w:val="en-GB"/>
        </w:rPr>
        <w:t>The authors declare that there were no competing interests.</w:t>
      </w:r>
    </w:p>
    <w:p w14:paraId="243AF6FA" w14:textId="77777777" w:rsidR="00056811" w:rsidRPr="00056811" w:rsidRDefault="00056811" w:rsidP="00056811">
      <w:pPr>
        <w:spacing w:before="240" w:after="0" w:line="240" w:lineRule="auto"/>
        <w:ind w:right="7"/>
        <w:jc w:val="both"/>
        <w:rPr>
          <w:rFonts w:asciiTheme="majorHAnsi" w:hAnsiTheme="majorHAnsi" w:cstheme="majorHAnsi"/>
          <w:b/>
          <w:iCs/>
          <w:sz w:val="20"/>
          <w:szCs w:val="20"/>
          <w:lang w:val="en-GB"/>
        </w:rPr>
      </w:pPr>
      <w:r w:rsidRPr="00056811">
        <w:rPr>
          <w:rFonts w:asciiTheme="majorHAnsi" w:hAnsiTheme="majorHAnsi" w:cstheme="majorHAnsi"/>
          <w:b/>
          <w:iCs/>
          <w:sz w:val="20"/>
          <w:szCs w:val="20"/>
          <w:lang w:val="en-GB"/>
        </w:rPr>
        <w:t>Acknowledgement</w:t>
      </w:r>
    </w:p>
    <w:p w14:paraId="052192A4" w14:textId="77777777" w:rsidR="00056811" w:rsidRPr="00056811" w:rsidRDefault="00056811" w:rsidP="00056811">
      <w:pPr>
        <w:spacing w:line="240" w:lineRule="auto"/>
        <w:ind w:right="7"/>
        <w:jc w:val="both"/>
        <w:rPr>
          <w:rFonts w:asciiTheme="majorHAnsi" w:hAnsiTheme="majorHAnsi" w:cstheme="majorHAnsi"/>
          <w:iCs/>
          <w:sz w:val="20"/>
          <w:szCs w:val="20"/>
          <w:lang w:val="en-GB"/>
        </w:rPr>
      </w:pPr>
      <w:r w:rsidRPr="00056811">
        <w:rPr>
          <w:rFonts w:asciiTheme="majorHAnsi" w:hAnsiTheme="majorHAnsi" w:cstheme="majorHAnsi"/>
          <w:iCs/>
          <w:sz w:val="20"/>
          <w:szCs w:val="20"/>
          <w:lang w:val="en-GB"/>
        </w:rPr>
        <w:t xml:space="preserve">The authors acknowledge technical supports from Alex </w:t>
      </w:r>
      <w:proofErr w:type="spellStart"/>
      <w:r w:rsidRPr="00056811">
        <w:rPr>
          <w:rFonts w:asciiTheme="majorHAnsi" w:hAnsiTheme="majorHAnsi" w:cstheme="majorHAnsi"/>
          <w:iCs/>
          <w:sz w:val="20"/>
          <w:szCs w:val="20"/>
          <w:lang w:val="en-GB"/>
        </w:rPr>
        <w:t>Ekwueme</w:t>
      </w:r>
      <w:proofErr w:type="spellEnd"/>
      <w:r w:rsidRPr="00056811">
        <w:rPr>
          <w:rFonts w:asciiTheme="majorHAnsi" w:hAnsiTheme="majorHAnsi" w:cstheme="majorHAnsi"/>
          <w:iCs/>
          <w:sz w:val="20"/>
          <w:szCs w:val="20"/>
          <w:lang w:val="en-GB"/>
        </w:rPr>
        <w:t xml:space="preserve"> Federal University </w:t>
      </w:r>
      <w:proofErr w:type="spellStart"/>
      <w:r w:rsidRPr="00056811">
        <w:rPr>
          <w:rFonts w:asciiTheme="majorHAnsi" w:hAnsiTheme="majorHAnsi" w:cstheme="majorHAnsi"/>
          <w:iCs/>
          <w:sz w:val="20"/>
          <w:szCs w:val="20"/>
          <w:lang w:val="en-GB"/>
        </w:rPr>
        <w:t>Ndufu</w:t>
      </w:r>
      <w:proofErr w:type="spellEnd"/>
      <w:r w:rsidRPr="00056811">
        <w:rPr>
          <w:rFonts w:asciiTheme="majorHAnsi" w:hAnsiTheme="majorHAnsi" w:cstheme="majorHAnsi"/>
          <w:iCs/>
          <w:sz w:val="20"/>
          <w:szCs w:val="20"/>
          <w:lang w:val="en-GB"/>
        </w:rPr>
        <w:t xml:space="preserve"> Alike, </w:t>
      </w:r>
      <w:proofErr w:type="spellStart"/>
      <w:r w:rsidRPr="00056811">
        <w:rPr>
          <w:rFonts w:asciiTheme="majorHAnsi" w:hAnsiTheme="majorHAnsi" w:cstheme="majorHAnsi"/>
          <w:iCs/>
          <w:sz w:val="20"/>
          <w:szCs w:val="20"/>
          <w:lang w:val="en-GB"/>
        </w:rPr>
        <w:t>Ikwo</w:t>
      </w:r>
      <w:proofErr w:type="spellEnd"/>
      <w:r w:rsidRPr="00056811">
        <w:rPr>
          <w:rFonts w:asciiTheme="majorHAnsi" w:hAnsiTheme="majorHAnsi" w:cstheme="majorHAnsi"/>
          <w:iCs/>
          <w:sz w:val="20"/>
          <w:szCs w:val="20"/>
          <w:lang w:val="en-GB"/>
        </w:rPr>
        <w:t xml:space="preserve">, </w:t>
      </w:r>
      <w:proofErr w:type="spellStart"/>
      <w:r w:rsidRPr="00056811">
        <w:rPr>
          <w:rFonts w:asciiTheme="majorHAnsi" w:hAnsiTheme="majorHAnsi" w:cstheme="majorHAnsi"/>
          <w:iCs/>
          <w:sz w:val="20"/>
          <w:szCs w:val="20"/>
          <w:lang w:val="en-GB"/>
        </w:rPr>
        <w:t>Ebonyi</w:t>
      </w:r>
      <w:proofErr w:type="spellEnd"/>
      <w:r w:rsidRPr="00056811">
        <w:rPr>
          <w:rFonts w:asciiTheme="majorHAnsi" w:hAnsiTheme="majorHAnsi" w:cstheme="majorHAnsi"/>
          <w:iCs/>
          <w:sz w:val="20"/>
          <w:szCs w:val="20"/>
          <w:lang w:val="en-GB"/>
        </w:rPr>
        <w:t xml:space="preserve"> State, Nigeria and </w:t>
      </w:r>
      <w:proofErr w:type="spellStart"/>
      <w:r w:rsidRPr="00056811">
        <w:rPr>
          <w:rFonts w:asciiTheme="majorHAnsi" w:hAnsiTheme="majorHAnsi" w:cstheme="majorHAnsi"/>
          <w:bCs/>
          <w:iCs/>
          <w:sz w:val="20"/>
          <w:szCs w:val="20"/>
          <w:lang w:val="en-GB"/>
        </w:rPr>
        <w:t>Universite</w:t>
      </w:r>
      <w:proofErr w:type="spellEnd"/>
      <w:r w:rsidRPr="00056811">
        <w:rPr>
          <w:rFonts w:asciiTheme="majorHAnsi" w:hAnsiTheme="majorHAnsi" w:cstheme="majorHAnsi"/>
          <w:bCs/>
          <w:iCs/>
          <w:sz w:val="20"/>
          <w:szCs w:val="20"/>
          <w:lang w:val="en-GB"/>
        </w:rPr>
        <w:t xml:space="preserve"> Paul Sabatier, Toulouse, France.</w:t>
      </w:r>
    </w:p>
    <w:p w14:paraId="74034B6E" w14:textId="72133E1D" w:rsidR="00056811" w:rsidRPr="00056811" w:rsidRDefault="00056811" w:rsidP="00056811">
      <w:pPr>
        <w:spacing w:line="240" w:lineRule="auto"/>
        <w:ind w:right="7"/>
        <w:jc w:val="both"/>
        <w:rPr>
          <w:rFonts w:asciiTheme="majorHAnsi" w:hAnsiTheme="majorHAnsi" w:cstheme="majorHAnsi"/>
          <w:b/>
          <w:iCs/>
          <w:sz w:val="20"/>
          <w:szCs w:val="20"/>
          <w:lang w:val="en-GB"/>
        </w:rPr>
      </w:pPr>
      <w:r w:rsidRPr="00056811">
        <w:rPr>
          <w:rFonts w:asciiTheme="majorHAnsi" w:hAnsiTheme="majorHAnsi" w:cstheme="majorHAnsi"/>
          <w:b/>
          <w:iCs/>
          <w:sz w:val="20"/>
          <w:szCs w:val="20"/>
          <w:lang w:val="en-GB"/>
        </w:rPr>
        <w:t>REFERENCES</w:t>
      </w:r>
    </w:p>
    <w:p w14:paraId="3D71C175" w14:textId="77777777"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r w:rsidRPr="00056811">
        <w:rPr>
          <w:rFonts w:asciiTheme="majorHAnsi" w:hAnsiTheme="majorHAnsi" w:cstheme="majorHAnsi"/>
          <w:iCs/>
          <w:sz w:val="20"/>
          <w:szCs w:val="20"/>
          <w:lang w:val="en-GB"/>
        </w:rPr>
        <w:t xml:space="preserve">Abraham GE. (1981). </w:t>
      </w:r>
      <w:proofErr w:type="gramStart"/>
      <w:r w:rsidRPr="00056811">
        <w:rPr>
          <w:rFonts w:asciiTheme="majorHAnsi" w:hAnsiTheme="majorHAnsi" w:cstheme="majorHAnsi"/>
          <w:iCs/>
          <w:sz w:val="20"/>
          <w:szCs w:val="20"/>
          <w:lang w:val="en-GB"/>
        </w:rPr>
        <w:t>The</w:t>
      </w:r>
      <w:proofErr w:type="gramEnd"/>
      <w:r w:rsidRPr="00056811">
        <w:rPr>
          <w:rFonts w:asciiTheme="majorHAnsi" w:hAnsiTheme="majorHAnsi" w:cstheme="majorHAnsi"/>
          <w:iCs/>
          <w:sz w:val="20"/>
          <w:szCs w:val="20"/>
          <w:lang w:val="en-GB"/>
        </w:rPr>
        <w:t xml:space="preserve"> application of natural steroid radioimmunoassay to </w:t>
      </w:r>
      <w:proofErr w:type="spellStart"/>
      <w:r w:rsidRPr="00056811">
        <w:rPr>
          <w:rFonts w:asciiTheme="majorHAnsi" w:hAnsiTheme="majorHAnsi" w:cstheme="majorHAnsi"/>
          <w:iCs/>
          <w:sz w:val="20"/>
          <w:szCs w:val="20"/>
          <w:lang w:val="en-GB"/>
        </w:rPr>
        <w:t>gynecologic</w:t>
      </w:r>
      <w:proofErr w:type="spellEnd"/>
      <w:r w:rsidRPr="00056811">
        <w:rPr>
          <w:rFonts w:asciiTheme="majorHAnsi" w:hAnsiTheme="majorHAnsi" w:cstheme="majorHAnsi"/>
          <w:iCs/>
          <w:sz w:val="20"/>
          <w:szCs w:val="20"/>
          <w:lang w:val="en-GB"/>
        </w:rPr>
        <w:t xml:space="preserve"> endocrinology. In: Abraham GE, </w:t>
      </w:r>
      <w:proofErr w:type="spellStart"/>
      <w:r w:rsidRPr="00056811">
        <w:rPr>
          <w:rFonts w:asciiTheme="majorHAnsi" w:hAnsiTheme="majorHAnsi" w:cstheme="majorHAnsi"/>
          <w:iCs/>
          <w:sz w:val="20"/>
          <w:szCs w:val="20"/>
          <w:lang w:val="en-GB"/>
        </w:rPr>
        <w:t>editon</w:t>
      </w:r>
      <w:proofErr w:type="spellEnd"/>
      <w:r w:rsidRPr="00056811">
        <w:rPr>
          <w:rFonts w:asciiTheme="majorHAnsi" w:hAnsiTheme="majorHAnsi" w:cstheme="majorHAnsi"/>
          <w:iCs/>
          <w:sz w:val="20"/>
          <w:szCs w:val="20"/>
          <w:lang w:val="en-GB"/>
        </w:rPr>
        <w:t xml:space="preserve">. </w:t>
      </w:r>
      <w:proofErr w:type="spellStart"/>
      <w:r w:rsidRPr="00056811">
        <w:rPr>
          <w:rFonts w:asciiTheme="majorHAnsi" w:hAnsiTheme="majorHAnsi" w:cstheme="majorHAnsi"/>
          <w:iCs/>
          <w:sz w:val="20"/>
          <w:szCs w:val="20"/>
          <w:lang w:val="en-GB"/>
        </w:rPr>
        <w:t>Radioassay</w:t>
      </w:r>
      <w:proofErr w:type="spellEnd"/>
      <w:r w:rsidRPr="00056811">
        <w:rPr>
          <w:rFonts w:asciiTheme="majorHAnsi" w:hAnsiTheme="majorHAnsi" w:cstheme="majorHAnsi"/>
          <w:iCs/>
          <w:sz w:val="20"/>
          <w:szCs w:val="20"/>
          <w:lang w:val="en-GB"/>
        </w:rPr>
        <w:t xml:space="preserve"> Systems in Clinical Endocrinology, Basel: Marcel Dekker; 1981; 475-529.</w:t>
      </w:r>
    </w:p>
    <w:p w14:paraId="50178124" w14:textId="654B088D" w:rsidR="00056811" w:rsidRPr="00056811" w:rsidRDefault="00056811" w:rsidP="00056811">
      <w:pPr>
        <w:spacing w:line="240" w:lineRule="auto"/>
        <w:ind w:left="180" w:right="7" w:hanging="180"/>
        <w:jc w:val="both"/>
        <w:rPr>
          <w:rFonts w:asciiTheme="majorHAnsi" w:hAnsiTheme="majorHAnsi" w:cstheme="majorHAnsi"/>
          <w:bCs/>
          <w:iCs/>
          <w:sz w:val="20"/>
          <w:szCs w:val="20"/>
          <w:lang w:val="en-GB"/>
        </w:rPr>
      </w:pPr>
      <w:r w:rsidRPr="00056811">
        <w:rPr>
          <w:rFonts w:asciiTheme="majorHAnsi" w:hAnsiTheme="majorHAnsi" w:cstheme="majorHAnsi"/>
          <w:bCs/>
          <w:iCs/>
          <w:sz w:val="20"/>
          <w:szCs w:val="20"/>
          <w:lang w:val="en-GB"/>
        </w:rPr>
        <w:t xml:space="preserve">Akin G, </w:t>
      </w:r>
      <w:proofErr w:type="spellStart"/>
      <w:r w:rsidRPr="00056811">
        <w:rPr>
          <w:rFonts w:asciiTheme="majorHAnsi" w:hAnsiTheme="majorHAnsi" w:cstheme="majorHAnsi"/>
          <w:bCs/>
          <w:iCs/>
          <w:sz w:val="20"/>
          <w:szCs w:val="20"/>
          <w:lang w:val="en-GB"/>
        </w:rPr>
        <w:t>Arslan</w:t>
      </w:r>
      <w:proofErr w:type="spellEnd"/>
      <w:r w:rsidRPr="00056811">
        <w:rPr>
          <w:rFonts w:asciiTheme="majorHAnsi" w:hAnsiTheme="majorHAnsi" w:cstheme="majorHAnsi"/>
          <w:bCs/>
          <w:iCs/>
          <w:sz w:val="20"/>
          <w:szCs w:val="20"/>
          <w:lang w:val="en-GB"/>
        </w:rPr>
        <w:t xml:space="preserve"> FN, Karuk </w:t>
      </w:r>
      <w:proofErr w:type="spellStart"/>
      <w:r w:rsidRPr="00056811">
        <w:rPr>
          <w:rFonts w:asciiTheme="majorHAnsi" w:hAnsiTheme="majorHAnsi" w:cstheme="majorHAnsi"/>
          <w:bCs/>
          <w:iCs/>
          <w:sz w:val="20"/>
          <w:szCs w:val="20"/>
          <w:lang w:val="en-GB"/>
        </w:rPr>
        <w:t>Elmas</w:t>
      </w:r>
      <w:proofErr w:type="spellEnd"/>
      <w:r w:rsidRPr="00056811">
        <w:rPr>
          <w:rFonts w:asciiTheme="majorHAnsi" w:hAnsiTheme="majorHAnsi" w:cstheme="majorHAnsi"/>
          <w:bCs/>
          <w:iCs/>
          <w:sz w:val="20"/>
          <w:szCs w:val="20"/>
          <w:lang w:val="en-GB"/>
        </w:rPr>
        <w:t xml:space="preserve"> SN, </w:t>
      </w:r>
      <w:proofErr w:type="spellStart"/>
      <w:r w:rsidRPr="00056811">
        <w:rPr>
          <w:rFonts w:asciiTheme="majorHAnsi" w:hAnsiTheme="majorHAnsi" w:cstheme="majorHAnsi"/>
          <w:bCs/>
          <w:iCs/>
          <w:sz w:val="20"/>
          <w:szCs w:val="20"/>
          <w:lang w:val="en-GB"/>
        </w:rPr>
        <w:t>Yilmaz</w:t>
      </w:r>
      <w:proofErr w:type="spellEnd"/>
      <w:r w:rsidRPr="00056811">
        <w:rPr>
          <w:rFonts w:asciiTheme="majorHAnsi" w:hAnsiTheme="majorHAnsi" w:cstheme="majorHAnsi"/>
          <w:bCs/>
          <w:iCs/>
          <w:sz w:val="20"/>
          <w:szCs w:val="20"/>
          <w:lang w:val="en-GB"/>
        </w:rPr>
        <w:t xml:space="preserve"> I. (2018). Cold pressed pumpkin seed (</w:t>
      </w:r>
      <w:proofErr w:type="spellStart"/>
      <w:r w:rsidRPr="00056811">
        <w:rPr>
          <w:rFonts w:asciiTheme="majorHAnsi" w:hAnsiTheme="majorHAnsi" w:cstheme="majorHAnsi"/>
          <w:bCs/>
          <w:iCs/>
          <w:sz w:val="20"/>
          <w:szCs w:val="20"/>
          <w:lang w:val="en-GB"/>
        </w:rPr>
        <w:t>Cucurbita</w:t>
      </w:r>
      <w:proofErr w:type="spellEnd"/>
      <w:r w:rsidRPr="00056811">
        <w:rPr>
          <w:rFonts w:asciiTheme="majorHAnsi" w:hAnsiTheme="majorHAnsi" w:cstheme="majorHAnsi"/>
          <w:bCs/>
          <w:iCs/>
          <w:sz w:val="20"/>
          <w:szCs w:val="20"/>
          <w:lang w:val="en-GB"/>
        </w:rPr>
        <w:t xml:space="preserve"> </w:t>
      </w:r>
      <w:proofErr w:type="spellStart"/>
      <w:r w:rsidRPr="00056811">
        <w:rPr>
          <w:rFonts w:asciiTheme="majorHAnsi" w:hAnsiTheme="majorHAnsi" w:cstheme="majorHAnsi"/>
          <w:bCs/>
          <w:iCs/>
          <w:sz w:val="20"/>
          <w:szCs w:val="20"/>
          <w:lang w:val="en-GB"/>
        </w:rPr>
        <w:t>pepo</w:t>
      </w:r>
      <w:proofErr w:type="spellEnd"/>
      <w:r w:rsidRPr="00056811">
        <w:rPr>
          <w:rFonts w:asciiTheme="majorHAnsi" w:hAnsiTheme="majorHAnsi" w:cstheme="majorHAnsi"/>
          <w:bCs/>
          <w:iCs/>
          <w:sz w:val="20"/>
          <w:szCs w:val="20"/>
          <w:lang w:val="en-GB"/>
        </w:rPr>
        <w:t xml:space="preserve"> L.) oils from the central Anatolia region of Turkey: Characterization of </w:t>
      </w:r>
      <w:proofErr w:type="spellStart"/>
      <w:r w:rsidRPr="00056811">
        <w:rPr>
          <w:rFonts w:asciiTheme="majorHAnsi" w:hAnsiTheme="majorHAnsi" w:cstheme="majorHAnsi"/>
          <w:bCs/>
          <w:iCs/>
          <w:sz w:val="20"/>
          <w:szCs w:val="20"/>
          <w:lang w:val="en-GB"/>
        </w:rPr>
        <w:t>phytosterols</w:t>
      </w:r>
      <w:proofErr w:type="spellEnd"/>
      <w:r w:rsidRPr="00056811">
        <w:rPr>
          <w:rFonts w:asciiTheme="majorHAnsi" w:hAnsiTheme="majorHAnsi" w:cstheme="majorHAnsi"/>
          <w:bCs/>
          <w:iCs/>
          <w:sz w:val="20"/>
          <w:szCs w:val="20"/>
          <w:lang w:val="en-GB"/>
        </w:rPr>
        <w:t xml:space="preserve">, </w:t>
      </w:r>
      <w:proofErr w:type="spellStart"/>
      <w:r w:rsidRPr="00056811">
        <w:rPr>
          <w:rFonts w:asciiTheme="majorHAnsi" w:hAnsiTheme="majorHAnsi" w:cstheme="majorHAnsi"/>
          <w:bCs/>
          <w:iCs/>
          <w:sz w:val="20"/>
          <w:szCs w:val="20"/>
          <w:lang w:val="en-GB"/>
        </w:rPr>
        <w:t>squalene</w:t>
      </w:r>
      <w:proofErr w:type="spellEnd"/>
      <w:r w:rsidRPr="00056811">
        <w:rPr>
          <w:rFonts w:asciiTheme="majorHAnsi" w:hAnsiTheme="majorHAnsi" w:cstheme="majorHAnsi"/>
          <w:bCs/>
          <w:iCs/>
          <w:sz w:val="20"/>
          <w:szCs w:val="20"/>
          <w:lang w:val="en-GB"/>
        </w:rPr>
        <w:t xml:space="preserve">, </w:t>
      </w:r>
      <w:proofErr w:type="spellStart"/>
      <w:r w:rsidRPr="00056811">
        <w:rPr>
          <w:rFonts w:asciiTheme="majorHAnsi" w:hAnsiTheme="majorHAnsi" w:cstheme="majorHAnsi"/>
          <w:bCs/>
          <w:iCs/>
          <w:sz w:val="20"/>
          <w:szCs w:val="20"/>
          <w:lang w:val="en-GB"/>
        </w:rPr>
        <w:t>tocols</w:t>
      </w:r>
      <w:proofErr w:type="spellEnd"/>
      <w:r w:rsidRPr="00056811">
        <w:rPr>
          <w:rFonts w:asciiTheme="majorHAnsi" w:hAnsiTheme="majorHAnsi" w:cstheme="majorHAnsi"/>
          <w:bCs/>
          <w:iCs/>
          <w:sz w:val="20"/>
          <w:szCs w:val="20"/>
          <w:lang w:val="en-GB"/>
        </w:rPr>
        <w:t xml:space="preserve">, phenolic acids, carotenoids and fatty acid bioactive compounds. </w:t>
      </w:r>
      <w:proofErr w:type="spellStart"/>
      <w:r w:rsidRPr="00056811">
        <w:rPr>
          <w:rFonts w:asciiTheme="majorHAnsi" w:hAnsiTheme="majorHAnsi" w:cstheme="majorHAnsi"/>
          <w:bCs/>
          <w:i/>
          <w:iCs/>
          <w:sz w:val="20"/>
          <w:szCs w:val="20"/>
          <w:lang w:val="en-GB"/>
        </w:rPr>
        <w:t>Grasas</w:t>
      </w:r>
      <w:proofErr w:type="spellEnd"/>
      <w:r w:rsidRPr="00056811">
        <w:rPr>
          <w:rFonts w:asciiTheme="majorHAnsi" w:hAnsiTheme="majorHAnsi" w:cstheme="majorHAnsi"/>
          <w:bCs/>
          <w:i/>
          <w:iCs/>
          <w:sz w:val="20"/>
          <w:szCs w:val="20"/>
          <w:lang w:val="en-GB"/>
        </w:rPr>
        <w:t xml:space="preserve"> </w:t>
      </w:r>
      <w:proofErr w:type="spellStart"/>
      <w:r w:rsidRPr="00056811">
        <w:rPr>
          <w:rFonts w:asciiTheme="majorHAnsi" w:hAnsiTheme="majorHAnsi" w:cstheme="majorHAnsi"/>
          <w:bCs/>
          <w:i/>
          <w:iCs/>
          <w:sz w:val="20"/>
          <w:szCs w:val="20"/>
          <w:lang w:val="en-GB"/>
        </w:rPr>
        <w:t>Aceites</w:t>
      </w:r>
      <w:proofErr w:type="spellEnd"/>
      <w:r w:rsidRPr="00056811">
        <w:rPr>
          <w:rFonts w:asciiTheme="majorHAnsi" w:hAnsiTheme="majorHAnsi" w:cstheme="majorHAnsi"/>
          <w:bCs/>
          <w:iCs/>
          <w:sz w:val="20"/>
          <w:szCs w:val="20"/>
          <w:lang w:val="en-GB"/>
        </w:rPr>
        <w:t xml:space="preserve">. 69 (1), e232. </w:t>
      </w:r>
    </w:p>
    <w:p w14:paraId="30C2218A" w14:textId="0A940023" w:rsidR="00056811" w:rsidRPr="00056811" w:rsidRDefault="002B375A" w:rsidP="00056811">
      <w:pPr>
        <w:spacing w:line="240" w:lineRule="auto"/>
        <w:ind w:left="180" w:right="7" w:hanging="180"/>
        <w:jc w:val="both"/>
        <w:rPr>
          <w:rFonts w:asciiTheme="majorHAnsi" w:hAnsiTheme="majorHAnsi" w:cstheme="majorHAnsi"/>
          <w:iCs/>
          <w:sz w:val="20"/>
          <w:szCs w:val="20"/>
          <w:lang w:val="en-GB"/>
        </w:rPr>
      </w:pPr>
      <w:hyperlink r:id="rId21" w:history="1">
        <w:r w:rsidR="00056811" w:rsidRPr="00056811">
          <w:rPr>
            <w:rStyle w:val="Hyperlink"/>
            <w:rFonts w:asciiTheme="majorHAnsi" w:hAnsiTheme="majorHAnsi" w:cstheme="majorHAnsi"/>
            <w:iCs/>
            <w:color w:val="auto"/>
            <w:sz w:val="20"/>
            <w:szCs w:val="20"/>
            <w:u w:val="none"/>
            <w:lang w:val="en-GB"/>
          </w:rPr>
          <w:t>Altman R</w:t>
        </w:r>
      </w:hyperlink>
      <w:r w:rsidR="00056811" w:rsidRPr="00056811">
        <w:rPr>
          <w:rFonts w:asciiTheme="majorHAnsi" w:hAnsiTheme="majorHAnsi" w:cstheme="majorHAnsi"/>
          <w:iCs/>
          <w:sz w:val="20"/>
          <w:szCs w:val="20"/>
          <w:lang w:val="en-GB"/>
        </w:rPr>
        <w:t>, </w:t>
      </w:r>
      <w:hyperlink r:id="rId22" w:history="1">
        <w:r w:rsidR="00056811" w:rsidRPr="00056811">
          <w:rPr>
            <w:rStyle w:val="Hyperlink"/>
            <w:rFonts w:asciiTheme="majorHAnsi" w:hAnsiTheme="majorHAnsi" w:cstheme="majorHAnsi"/>
            <w:iCs/>
            <w:color w:val="auto"/>
            <w:sz w:val="20"/>
            <w:szCs w:val="20"/>
            <w:u w:val="none"/>
            <w:lang w:val="en-GB"/>
          </w:rPr>
          <w:t>Bosch B</w:t>
        </w:r>
      </w:hyperlink>
      <w:r w:rsidR="00056811" w:rsidRPr="00056811">
        <w:rPr>
          <w:rFonts w:asciiTheme="majorHAnsi" w:hAnsiTheme="majorHAnsi" w:cstheme="majorHAnsi"/>
          <w:iCs/>
          <w:sz w:val="20"/>
          <w:szCs w:val="20"/>
          <w:lang w:val="en-GB"/>
        </w:rPr>
        <w:t>, </w:t>
      </w:r>
      <w:proofErr w:type="spellStart"/>
      <w:r>
        <w:fldChar w:fldCharType="begin"/>
      </w:r>
      <w:r>
        <w:instrText xml:space="preserve"> HYPERLINK "https://www.ncbi.nlm.nih.gov/pubmed/?term=Brune%20K%5BAuthor%5D&amp;cauthor=true&amp;cauthor_uid=25963327" </w:instrText>
      </w:r>
      <w:r>
        <w:fldChar w:fldCharType="separate"/>
      </w:r>
      <w:r w:rsidR="00056811" w:rsidRPr="00056811">
        <w:rPr>
          <w:rStyle w:val="Hyperlink"/>
          <w:rFonts w:asciiTheme="majorHAnsi" w:hAnsiTheme="majorHAnsi" w:cstheme="majorHAnsi"/>
          <w:iCs/>
          <w:color w:val="auto"/>
          <w:sz w:val="20"/>
          <w:szCs w:val="20"/>
          <w:u w:val="none"/>
          <w:lang w:val="en-GB"/>
        </w:rPr>
        <w:t>Brune</w:t>
      </w:r>
      <w:proofErr w:type="spellEnd"/>
      <w:r w:rsidR="00056811" w:rsidRPr="00056811">
        <w:rPr>
          <w:rStyle w:val="Hyperlink"/>
          <w:rFonts w:asciiTheme="majorHAnsi" w:hAnsiTheme="majorHAnsi" w:cstheme="majorHAnsi"/>
          <w:iCs/>
          <w:color w:val="auto"/>
          <w:sz w:val="20"/>
          <w:szCs w:val="20"/>
          <w:u w:val="none"/>
          <w:lang w:val="en-GB"/>
        </w:rPr>
        <w:t xml:space="preserve"> K</w:t>
      </w:r>
      <w:r>
        <w:rPr>
          <w:rStyle w:val="Hyperlink"/>
          <w:rFonts w:asciiTheme="majorHAnsi" w:hAnsiTheme="majorHAnsi" w:cstheme="majorHAnsi"/>
          <w:iCs/>
          <w:color w:val="auto"/>
          <w:sz w:val="20"/>
          <w:szCs w:val="20"/>
          <w:u w:val="none"/>
          <w:lang w:val="en-GB"/>
        </w:rPr>
        <w:fldChar w:fldCharType="end"/>
      </w:r>
      <w:r w:rsidR="00056811" w:rsidRPr="00056811">
        <w:rPr>
          <w:rFonts w:asciiTheme="majorHAnsi" w:hAnsiTheme="majorHAnsi" w:cstheme="majorHAnsi"/>
          <w:iCs/>
          <w:sz w:val="20"/>
          <w:szCs w:val="20"/>
          <w:lang w:val="en-GB"/>
        </w:rPr>
        <w:t>, </w:t>
      </w:r>
      <w:proofErr w:type="spellStart"/>
      <w:r>
        <w:fldChar w:fldCharType="begin"/>
      </w:r>
      <w:r>
        <w:instrText xml:space="preserve"> HYPERLINK</w:instrText>
      </w:r>
      <w:r>
        <w:instrText xml:space="preserve"> "https://www.ncbi.nlm.nih.gov/pubmed/?term=Patrignani%20P%5BAuthor%5D&amp;cauthor=true&amp;cauthor_uid=25963327" </w:instrText>
      </w:r>
      <w:r>
        <w:fldChar w:fldCharType="separate"/>
      </w:r>
      <w:r w:rsidR="00056811" w:rsidRPr="00056811">
        <w:rPr>
          <w:rStyle w:val="Hyperlink"/>
          <w:rFonts w:asciiTheme="majorHAnsi" w:hAnsiTheme="majorHAnsi" w:cstheme="majorHAnsi"/>
          <w:iCs/>
          <w:color w:val="auto"/>
          <w:sz w:val="20"/>
          <w:szCs w:val="20"/>
          <w:u w:val="none"/>
          <w:lang w:val="en-GB"/>
        </w:rPr>
        <w:t>Patrignani</w:t>
      </w:r>
      <w:proofErr w:type="spellEnd"/>
      <w:r w:rsidR="00056811" w:rsidRPr="00056811">
        <w:rPr>
          <w:rStyle w:val="Hyperlink"/>
          <w:rFonts w:asciiTheme="majorHAnsi" w:hAnsiTheme="majorHAnsi" w:cstheme="majorHAnsi"/>
          <w:iCs/>
          <w:color w:val="auto"/>
          <w:sz w:val="20"/>
          <w:szCs w:val="20"/>
          <w:u w:val="none"/>
          <w:lang w:val="en-GB"/>
        </w:rPr>
        <w:t xml:space="preserve"> P</w:t>
      </w:r>
      <w:r>
        <w:rPr>
          <w:rStyle w:val="Hyperlink"/>
          <w:rFonts w:asciiTheme="majorHAnsi" w:hAnsiTheme="majorHAnsi" w:cstheme="majorHAnsi"/>
          <w:iCs/>
          <w:color w:val="auto"/>
          <w:sz w:val="20"/>
          <w:szCs w:val="20"/>
          <w:u w:val="none"/>
          <w:lang w:val="en-GB"/>
        </w:rPr>
        <w:fldChar w:fldCharType="end"/>
      </w:r>
      <w:r w:rsidR="00056811" w:rsidRPr="00056811">
        <w:rPr>
          <w:rFonts w:asciiTheme="majorHAnsi" w:hAnsiTheme="majorHAnsi" w:cstheme="majorHAnsi"/>
          <w:iCs/>
          <w:sz w:val="20"/>
          <w:szCs w:val="20"/>
          <w:lang w:val="en-GB"/>
        </w:rPr>
        <w:t>, </w:t>
      </w:r>
      <w:hyperlink r:id="rId23" w:history="1">
        <w:r w:rsidR="00056811" w:rsidRPr="00056811">
          <w:rPr>
            <w:rStyle w:val="Hyperlink"/>
            <w:rFonts w:asciiTheme="majorHAnsi" w:hAnsiTheme="majorHAnsi" w:cstheme="majorHAnsi"/>
            <w:iCs/>
            <w:color w:val="auto"/>
            <w:sz w:val="20"/>
            <w:szCs w:val="20"/>
            <w:u w:val="none"/>
            <w:lang w:val="en-GB"/>
          </w:rPr>
          <w:t>Young C</w:t>
        </w:r>
      </w:hyperlink>
      <w:r w:rsidR="00056811" w:rsidRPr="00056811">
        <w:rPr>
          <w:rFonts w:asciiTheme="majorHAnsi" w:hAnsiTheme="majorHAnsi" w:cstheme="majorHAnsi"/>
          <w:iCs/>
          <w:sz w:val="20"/>
          <w:szCs w:val="20"/>
          <w:lang w:val="en-GB"/>
        </w:rPr>
        <w:t xml:space="preserve">. (2015). Advances in NSAID Development: Evolution of </w:t>
      </w:r>
      <w:proofErr w:type="spellStart"/>
      <w:r w:rsidR="00056811" w:rsidRPr="00056811">
        <w:rPr>
          <w:rFonts w:asciiTheme="majorHAnsi" w:hAnsiTheme="majorHAnsi" w:cstheme="majorHAnsi"/>
          <w:iCs/>
          <w:sz w:val="20"/>
          <w:szCs w:val="20"/>
          <w:lang w:val="en-GB"/>
        </w:rPr>
        <w:t>Diclofenac</w:t>
      </w:r>
      <w:proofErr w:type="spellEnd"/>
      <w:r w:rsidR="00056811" w:rsidRPr="00056811">
        <w:rPr>
          <w:rFonts w:asciiTheme="majorHAnsi" w:hAnsiTheme="majorHAnsi" w:cstheme="majorHAnsi"/>
          <w:iCs/>
          <w:sz w:val="20"/>
          <w:szCs w:val="20"/>
          <w:lang w:val="en-GB"/>
        </w:rPr>
        <w:t xml:space="preserve"> Products Using Pharmaceutical Technology</w:t>
      </w:r>
      <w:r w:rsidR="00056811" w:rsidRPr="00056811">
        <w:rPr>
          <w:rFonts w:asciiTheme="majorHAnsi" w:hAnsiTheme="majorHAnsi" w:cstheme="majorHAnsi"/>
          <w:b/>
          <w:bCs/>
          <w:iCs/>
          <w:sz w:val="20"/>
          <w:szCs w:val="20"/>
          <w:lang w:val="en-GB"/>
        </w:rPr>
        <w:t xml:space="preserve">. </w:t>
      </w:r>
      <w:r w:rsidR="00056811" w:rsidRPr="00056811">
        <w:rPr>
          <w:rFonts w:asciiTheme="majorHAnsi" w:hAnsiTheme="majorHAnsi" w:cstheme="majorHAnsi"/>
          <w:bCs/>
          <w:i/>
          <w:iCs/>
          <w:sz w:val="20"/>
          <w:szCs w:val="20"/>
          <w:lang w:val="en-GB"/>
        </w:rPr>
        <w:t xml:space="preserve">Drugs. </w:t>
      </w:r>
      <w:r w:rsidR="00056811" w:rsidRPr="00056811">
        <w:rPr>
          <w:rFonts w:asciiTheme="majorHAnsi" w:hAnsiTheme="majorHAnsi" w:cstheme="majorHAnsi"/>
          <w:iCs/>
          <w:sz w:val="20"/>
          <w:szCs w:val="20"/>
          <w:lang w:val="en-GB"/>
        </w:rPr>
        <w:t xml:space="preserve">75(8), 859–877. </w:t>
      </w:r>
      <w:proofErr w:type="spellStart"/>
      <w:proofErr w:type="gramStart"/>
      <w:r w:rsidR="00056811" w:rsidRPr="00056811">
        <w:rPr>
          <w:rFonts w:asciiTheme="majorHAnsi" w:hAnsiTheme="majorHAnsi" w:cstheme="majorHAnsi"/>
          <w:iCs/>
          <w:sz w:val="20"/>
          <w:szCs w:val="20"/>
          <w:lang w:val="en-GB"/>
        </w:rPr>
        <w:t>doi</w:t>
      </w:r>
      <w:proofErr w:type="spellEnd"/>
      <w:proofErr w:type="gramEnd"/>
      <w:r w:rsidR="00056811" w:rsidRPr="00056811">
        <w:rPr>
          <w:rFonts w:asciiTheme="majorHAnsi" w:hAnsiTheme="majorHAnsi" w:cstheme="majorHAnsi"/>
          <w:iCs/>
          <w:sz w:val="20"/>
          <w:szCs w:val="20"/>
          <w:lang w:val="en-GB"/>
        </w:rPr>
        <w:t xml:space="preserve">: 10.1007/s40265-015-0392-z. </w:t>
      </w:r>
    </w:p>
    <w:p w14:paraId="228D6E58" w14:textId="6AD5FC4E" w:rsidR="00056811" w:rsidRPr="00056811" w:rsidRDefault="00056811" w:rsidP="00056811">
      <w:pPr>
        <w:spacing w:line="240" w:lineRule="auto"/>
        <w:ind w:left="180" w:right="7" w:hanging="180"/>
        <w:jc w:val="both"/>
        <w:rPr>
          <w:rFonts w:asciiTheme="majorHAnsi" w:hAnsiTheme="majorHAnsi" w:cstheme="majorHAnsi"/>
          <w:b/>
          <w:bCs/>
          <w:iCs/>
          <w:sz w:val="20"/>
          <w:szCs w:val="20"/>
          <w:lang w:val="en-GB"/>
        </w:rPr>
      </w:pPr>
      <w:proofErr w:type="spellStart"/>
      <w:r w:rsidRPr="00056811">
        <w:rPr>
          <w:rFonts w:asciiTheme="majorHAnsi" w:hAnsiTheme="majorHAnsi" w:cstheme="majorHAnsi"/>
          <w:bCs/>
          <w:iCs/>
          <w:sz w:val="20"/>
          <w:szCs w:val="20"/>
          <w:lang w:val="en-GB"/>
        </w:rPr>
        <w:t>Amutha</w:t>
      </w:r>
      <w:proofErr w:type="spellEnd"/>
      <w:r w:rsidRPr="00056811">
        <w:rPr>
          <w:rFonts w:asciiTheme="majorHAnsi" w:hAnsiTheme="majorHAnsi" w:cstheme="majorHAnsi"/>
          <w:bCs/>
          <w:iCs/>
          <w:sz w:val="20"/>
          <w:szCs w:val="20"/>
          <w:lang w:val="en-GB"/>
        </w:rPr>
        <w:t xml:space="preserve"> M, </w:t>
      </w:r>
      <w:proofErr w:type="spellStart"/>
      <w:r w:rsidRPr="00056811">
        <w:rPr>
          <w:rFonts w:asciiTheme="majorHAnsi" w:hAnsiTheme="majorHAnsi" w:cstheme="majorHAnsi"/>
          <w:bCs/>
          <w:iCs/>
          <w:sz w:val="20"/>
          <w:szCs w:val="20"/>
          <w:lang w:val="en-GB"/>
        </w:rPr>
        <w:t>Geetha</w:t>
      </w:r>
      <w:proofErr w:type="spellEnd"/>
      <w:r w:rsidRPr="00056811">
        <w:rPr>
          <w:rFonts w:asciiTheme="majorHAnsi" w:hAnsiTheme="majorHAnsi" w:cstheme="majorHAnsi"/>
          <w:bCs/>
          <w:iCs/>
          <w:sz w:val="20"/>
          <w:szCs w:val="20"/>
          <w:lang w:val="en-GB"/>
        </w:rPr>
        <w:t xml:space="preserve"> A, Monika P. (2014). Determination of Secondary Metabolites, LD50 value and antioxidant activity of seed extract of </w:t>
      </w:r>
      <w:proofErr w:type="spellStart"/>
      <w:r w:rsidRPr="00056811">
        <w:rPr>
          <w:rFonts w:asciiTheme="majorHAnsi" w:hAnsiTheme="majorHAnsi" w:cstheme="majorHAnsi"/>
          <w:bCs/>
          <w:iCs/>
          <w:sz w:val="20"/>
          <w:szCs w:val="20"/>
          <w:lang w:val="en-GB"/>
        </w:rPr>
        <w:t>cucurbita</w:t>
      </w:r>
      <w:proofErr w:type="spellEnd"/>
      <w:r w:rsidRPr="00056811">
        <w:rPr>
          <w:rFonts w:asciiTheme="majorHAnsi" w:hAnsiTheme="majorHAnsi" w:cstheme="majorHAnsi"/>
          <w:bCs/>
          <w:iCs/>
          <w:sz w:val="20"/>
          <w:szCs w:val="20"/>
          <w:lang w:val="en-GB"/>
        </w:rPr>
        <w:t xml:space="preserve"> </w:t>
      </w:r>
      <w:proofErr w:type="spellStart"/>
      <w:r w:rsidRPr="00056811">
        <w:rPr>
          <w:rFonts w:asciiTheme="majorHAnsi" w:hAnsiTheme="majorHAnsi" w:cstheme="majorHAnsi"/>
          <w:bCs/>
          <w:iCs/>
          <w:sz w:val="20"/>
          <w:szCs w:val="20"/>
          <w:lang w:val="en-GB"/>
        </w:rPr>
        <w:t>pepo</w:t>
      </w:r>
      <w:proofErr w:type="spellEnd"/>
      <w:r w:rsidRPr="00056811">
        <w:rPr>
          <w:rFonts w:asciiTheme="majorHAnsi" w:hAnsiTheme="majorHAnsi" w:cstheme="majorHAnsi"/>
          <w:bCs/>
          <w:iCs/>
          <w:sz w:val="20"/>
          <w:szCs w:val="20"/>
          <w:lang w:val="en-GB"/>
        </w:rPr>
        <w:t xml:space="preserve"> Linn. </w:t>
      </w:r>
      <w:r w:rsidRPr="00056811">
        <w:rPr>
          <w:rFonts w:asciiTheme="majorHAnsi" w:hAnsiTheme="majorHAnsi" w:cstheme="majorHAnsi"/>
          <w:bCs/>
          <w:i/>
          <w:iCs/>
          <w:sz w:val="20"/>
          <w:szCs w:val="20"/>
          <w:lang w:val="en-GB"/>
        </w:rPr>
        <w:t>Asian Journal of Pharmaceutical and Clinical Research</w:t>
      </w:r>
      <w:r w:rsidRPr="00056811">
        <w:rPr>
          <w:rFonts w:asciiTheme="majorHAnsi" w:hAnsiTheme="majorHAnsi" w:cstheme="majorHAnsi"/>
          <w:bCs/>
          <w:iCs/>
          <w:sz w:val="20"/>
          <w:szCs w:val="20"/>
          <w:lang w:val="en-GB"/>
        </w:rPr>
        <w:t>. 7(3)</w:t>
      </w:r>
      <w:proofErr w:type="gramStart"/>
      <w:r w:rsidRPr="00056811">
        <w:rPr>
          <w:rFonts w:asciiTheme="majorHAnsi" w:hAnsiTheme="majorHAnsi" w:cstheme="majorHAnsi"/>
          <w:bCs/>
          <w:iCs/>
          <w:sz w:val="20"/>
          <w:szCs w:val="20"/>
          <w:lang w:val="en-GB"/>
        </w:rPr>
        <w:t>,173</w:t>
      </w:r>
      <w:proofErr w:type="gramEnd"/>
      <w:r w:rsidRPr="00056811">
        <w:rPr>
          <w:rFonts w:asciiTheme="majorHAnsi" w:hAnsiTheme="majorHAnsi" w:cstheme="majorHAnsi"/>
          <w:bCs/>
          <w:iCs/>
          <w:sz w:val="20"/>
          <w:szCs w:val="20"/>
          <w:lang w:val="en-GB"/>
        </w:rPr>
        <w:t xml:space="preserve">-177. </w:t>
      </w:r>
    </w:p>
    <w:p w14:paraId="26CEFD30" w14:textId="0A362FC9" w:rsidR="00056811" w:rsidRPr="00056811" w:rsidRDefault="00056811" w:rsidP="00056811">
      <w:pPr>
        <w:spacing w:line="240" w:lineRule="auto"/>
        <w:ind w:left="180" w:right="7" w:hanging="180"/>
        <w:jc w:val="both"/>
        <w:rPr>
          <w:rFonts w:asciiTheme="majorHAnsi" w:hAnsiTheme="majorHAnsi" w:cstheme="majorHAnsi"/>
          <w:b/>
          <w:bCs/>
          <w:iCs/>
          <w:sz w:val="20"/>
          <w:szCs w:val="20"/>
          <w:u w:val="single"/>
          <w:lang w:val="en-GB"/>
        </w:rPr>
      </w:pPr>
      <w:proofErr w:type="spellStart"/>
      <w:r w:rsidRPr="00056811">
        <w:rPr>
          <w:rFonts w:asciiTheme="majorHAnsi" w:hAnsiTheme="majorHAnsi" w:cstheme="majorHAnsi"/>
          <w:iCs/>
          <w:sz w:val="20"/>
          <w:szCs w:val="20"/>
          <w:lang w:val="en-GB"/>
        </w:rPr>
        <w:t>Anyanwu</w:t>
      </w:r>
      <w:proofErr w:type="spellEnd"/>
      <w:r w:rsidRPr="00056811">
        <w:rPr>
          <w:rFonts w:asciiTheme="majorHAnsi" w:hAnsiTheme="majorHAnsi" w:cstheme="majorHAnsi"/>
          <w:iCs/>
          <w:sz w:val="20"/>
          <w:szCs w:val="20"/>
          <w:lang w:val="en-GB"/>
        </w:rPr>
        <w:t xml:space="preserve"> MU and </w:t>
      </w:r>
      <w:proofErr w:type="spellStart"/>
      <w:r w:rsidRPr="00056811">
        <w:rPr>
          <w:rFonts w:asciiTheme="majorHAnsi" w:hAnsiTheme="majorHAnsi" w:cstheme="majorHAnsi"/>
          <w:iCs/>
          <w:sz w:val="20"/>
          <w:szCs w:val="20"/>
          <w:lang w:val="en-GB"/>
        </w:rPr>
        <w:t>Okoye</w:t>
      </w:r>
      <w:proofErr w:type="spellEnd"/>
      <w:r w:rsidRPr="00056811">
        <w:rPr>
          <w:rFonts w:asciiTheme="majorHAnsi" w:hAnsiTheme="majorHAnsi" w:cstheme="majorHAnsi"/>
          <w:iCs/>
          <w:sz w:val="20"/>
          <w:szCs w:val="20"/>
          <w:lang w:val="en-GB"/>
        </w:rPr>
        <w:t xml:space="preserve"> RC. (2017). Antimicrobial activity of Nigerian medicinal plants. </w:t>
      </w:r>
      <w:r w:rsidRPr="00056811">
        <w:rPr>
          <w:rFonts w:asciiTheme="majorHAnsi" w:hAnsiTheme="majorHAnsi" w:cstheme="majorHAnsi"/>
          <w:i/>
          <w:iCs/>
          <w:sz w:val="20"/>
          <w:szCs w:val="20"/>
          <w:lang w:val="en-GB"/>
        </w:rPr>
        <w:t xml:space="preserve">Journal of intercultural </w:t>
      </w:r>
      <w:proofErr w:type="spellStart"/>
      <w:r w:rsidRPr="00056811">
        <w:rPr>
          <w:rFonts w:asciiTheme="majorHAnsi" w:hAnsiTheme="majorHAnsi" w:cstheme="majorHAnsi"/>
          <w:i/>
          <w:iCs/>
          <w:sz w:val="20"/>
          <w:szCs w:val="20"/>
          <w:lang w:val="en-GB"/>
        </w:rPr>
        <w:t>ethnopharmacology</w:t>
      </w:r>
      <w:proofErr w:type="spellEnd"/>
      <w:r w:rsidRPr="00056811">
        <w:rPr>
          <w:rFonts w:asciiTheme="majorHAnsi" w:hAnsiTheme="majorHAnsi" w:cstheme="majorHAnsi"/>
          <w:iCs/>
          <w:sz w:val="20"/>
          <w:szCs w:val="20"/>
          <w:lang w:val="en-GB"/>
        </w:rPr>
        <w:t>. 6(2), 240-259.</w:t>
      </w:r>
      <w:r w:rsidRPr="00056811">
        <w:rPr>
          <w:rFonts w:asciiTheme="majorHAnsi" w:hAnsiTheme="majorHAnsi" w:cstheme="majorHAnsi"/>
          <w:b/>
          <w:bCs/>
          <w:iCs/>
          <w:sz w:val="20"/>
          <w:szCs w:val="20"/>
          <w:lang w:val="en-GB"/>
        </w:rPr>
        <w:t xml:space="preserve"> </w:t>
      </w:r>
    </w:p>
    <w:p w14:paraId="7407BF3A" w14:textId="7A4EB9A8"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proofErr w:type="spellStart"/>
      <w:r w:rsidRPr="00056811">
        <w:rPr>
          <w:rFonts w:asciiTheme="majorHAnsi" w:hAnsiTheme="majorHAnsi" w:cstheme="majorHAnsi"/>
          <w:iCs/>
          <w:sz w:val="20"/>
          <w:szCs w:val="20"/>
          <w:lang w:val="en-GB"/>
        </w:rPr>
        <w:t>Bolat</w:t>
      </w:r>
      <w:proofErr w:type="spellEnd"/>
      <w:r w:rsidRPr="00056811">
        <w:rPr>
          <w:rFonts w:asciiTheme="majorHAnsi" w:hAnsiTheme="majorHAnsi" w:cstheme="majorHAnsi"/>
          <w:iCs/>
          <w:sz w:val="20"/>
          <w:szCs w:val="20"/>
          <w:lang w:val="en-GB"/>
        </w:rPr>
        <w:t xml:space="preserve"> D, </w:t>
      </w:r>
      <w:proofErr w:type="spellStart"/>
      <w:r w:rsidRPr="00056811">
        <w:rPr>
          <w:rFonts w:asciiTheme="majorHAnsi" w:hAnsiTheme="majorHAnsi" w:cstheme="majorHAnsi"/>
          <w:iCs/>
          <w:sz w:val="20"/>
          <w:szCs w:val="20"/>
          <w:lang w:val="en-GB"/>
        </w:rPr>
        <w:t>Selcuk</w:t>
      </w:r>
      <w:proofErr w:type="spellEnd"/>
      <w:r w:rsidRPr="00056811">
        <w:rPr>
          <w:rFonts w:asciiTheme="majorHAnsi" w:hAnsiTheme="majorHAnsi" w:cstheme="majorHAnsi"/>
          <w:iCs/>
          <w:sz w:val="20"/>
          <w:szCs w:val="20"/>
          <w:lang w:val="en-GB"/>
        </w:rPr>
        <w:t xml:space="preserve"> L. (2013). Stereological and biochemical evaluation of </w:t>
      </w:r>
      <w:proofErr w:type="spellStart"/>
      <w:r w:rsidRPr="00056811">
        <w:rPr>
          <w:rFonts w:asciiTheme="majorHAnsi" w:hAnsiTheme="majorHAnsi" w:cstheme="majorHAnsi"/>
          <w:iCs/>
          <w:sz w:val="20"/>
          <w:szCs w:val="20"/>
          <w:lang w:val="en-GB"/>
        </w:rPr>
        <w:t>diclofenac</w:t>
      </w:r>
      <w:proofErr w:type="spellEnd"/>
      <w:r w:rsidRPr="00056811">
        <w:rPr>
          <w:rFonts w:asciiTheme="majorHAnsi" w:hAnsiTheme="majorHAnsi" w:cstheme="majorHAnsi"/>
          <w:iCs/>
          <w:sz w:val="20"/>
          <w:szCs w:val="20"/>
          <w:lang w:val="en-GB"/>
        </w:rPr>
        <w:t xml:space="preserve">-induced acute nephrotoxicity in rats. </w:t>
      </w:r>
      <w:r w:rsidRPr="00056811">
        <w:rPr>
          <w:rFonts w:asciiTheme="majorHAnsi" w:hAnsiTheme="majorHAnsi" w:cstheme="majorHAnsi"/>
          <w:i/>
          <w:iCs/>
          <w:sz w:val="20"/>
          <w:szCs w:val="20"/>
          <w:lang w:val="en-GB"/>
        </w:rPr>
        <w:t xml:space="preserve">Revue de </w:t>
      </w:r>
      <w:proofErr w:type="spellStart"/>
      <w:r w:rsidRPr="00056811">
        <w:rPr>
          <w:rFonts w:asciiTheme="majorHAnsi" w:hAnsiTheme="majorHAnsi" w:cstheme="majorHAnsi"/>
          <w:i/>
          <w:iCs/>
          <w:sz w:val="20"/>
          <w:szCs w:val="20"/>
          <w:lang w:val="en-GB"/>
        </w:rPr>
        <w:t>Médecine</w:t>
      </w:r>
      <w:proofErr w:type="spellEnd"/>
      <w:r w:rsidRPr="00056811">
        <w:rPr>
          <w:rFonts w:asciiTheme="majorHAnsi" w:hAnsiTheme="majorHAnsi" w:cstheme="majorHAnsi"/>
          <w:i/>
          <w:iCs/>
          <w:sz w:val="20"/>
          <w:szCs w:val="20"/>
          <w:lang w:val="en-GB"/>
        </w:rPr>
        <w:t xml:space="preserve"> </w:t>
      </w:r>
      <w:proofErr w:type="spellStart"/>
      <w:r w:rsidRPr="00056811">
        <w:rPr>
          <w:rFonts w:asciiTheme="majorHAnsi" w:hAnsiTheme="majorHAnsi" w:cstheme="majorHAnsi"/>
          <w:i/>
          <w:iCs/>
          <w:sz w:val="20"/>
          <w:szCs w:val="20"/>
          <w:lang w:val="en-GB"/>
        </w:rPr>
        <w:t>Vétérinaire</w:t>
      </w:r>
      <w:proofErr w:type="spellEnd"/>
      <w:r w:rsidRPr="00056811">
        <w:rPr>
          <w:rFonts w:asciiTheme="majorHAnsi" w:hAnsiTheme="majorHAnsi" w:cstheme="majorHAnsi"/>
          <w:iCs/>
          <w:sz w:val="20"/>
          <w:szCs w:val="20"/>
          <w:lang w:val="en-GB"/>
        </w:rPr>
        <w:t xml:space="preserve">. 164, 290-294. </w:t>
      </w:r>
    </w:p>
    <w:p w14:paraId="79A7BD98" w14:textId="77777777"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r w:rsidRPr="00056811">
        <w:rPr>
          <w:rFonts w:asciiTheme="majorHAnsi" w:hAnsiTheme="majorHAnsi" w:cstheme="majorHAnsi"/>
          <w:iCs/>
          <w:sz w:val="20"/>
          <w:szCs w:val="20"/>
          <w:lang w:val="en-GB"/>
        </w:rPr>
        <w:t xml:space="preserve">Canadian Council of Animal Care (1985). Guide to the handling and Use of experimental animals. Ottawa: Ont.; 2 </w:t>
      </w:r>
      <w:r w:rsidRPr="00056811">
        <w:rPr>
          <w:rFonts w:asciiTheme="majorHAnsi" w:hAnsiTheme="majorHAnsi" w:cstheme="majorHAnsi"/>
          <w:i/>
          <w:iCs/>
          <w:sz w:val="20"/>
          <w:szCs w:val="20"/>
          <w:lang w:val="en-GB"/>
        </w:rPr>
        <w:t>United States NIH publications</w:t>
      </w:r>
      <w:r w:rsidRPr="00056811">
        <w:rPr>
          <w:rFonts w:asciiTheme="majorHAnsi" w:hAnsiTheme="majorHAnsi" w:cstheme="majorHAnsi"/>
          <w:iCs/>
          <w:sz w:val="20"/>
          <w:szCs w:val="20"/>
          <w:lang w:val="en-GB"/>
        </w:rPr>
        <w:t>, 85; 23:45-47.</w:t>
      </w:r>
    </w:p>
    <w:p w14:paraId="33215992" w14:textId="22D0C0F1"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r w:rsidRPr="00056811">
        <w:rPr>
          <w:rFonts w:asciiTheme="majorHAnsi" w:hAnsiTheme="majorHAnsi" w:cstheme="majorHAnsi"/>
          <w:bCs/>
          <w:iCs/>
          <w:sz w:val="20"/>
          <w:szCs w:val="20"/>
          <w:lang w:val="en-GB"/>
        </w:rPr>
        <w:t>Derry P, Derry S, </w:t>
      </w:r>
      <w:hyperlink r:id="rId24" w:history="1">
        <w:r w:rsidRPr="00056811">
          <w:rPr>
            <w:rStyle w:val="Hyperlink"/>
            <w:rFonts w:asciiTheme="majorHAnsi" w:hAnsiTheme="majorHAnsi" w:cstheme="majorHAnsi"/>
            <w:bCs/>
            <w:iCs/>
            <w:color w:val="auto"/>
            <w:sz w:val="20"/>
            <w:szCs w:val="20"/>
            <w:u w:val="none"/>
            <w:lang w:val="en-GB"/>
          </w:rPr>
          <w:t>Moore</w:t>
        </w:r>
      </w:hyperlink>
      <w:r w:rsidRPr="00056811">
        <w:rPr>
          <w:rFonts w:asciiTheme="majorHAnsi" w:hAnsiTheme="majorHAnsi" w:cstheme="majorHAnsi"/>
          <w:bCs/>
          <w:iCs/>
          <w:sz w:val="20"/>
          <w:szCs w:val="20"/>
          <w:lang w:val="en-GB"/>
        </w:rPr>
        <w:t xml:space="preserve"> RA, and </w:t>
      </w:r>
      <w:proofErr w:type="spellStart"/>
      <w:r w:rsidRPr="00056811">
        <w:rPr>
          <w:rFonts w:asciiTheme="majorHAnsi" w:hAnsiTheme="majorHAnsi" w:cstheme="majorHAnsi"/>
          <w:bCs/>
          <w:iCs/>
          <w:sz w:val="20"/>
          <w:szCs w:val="20"/>
          <w:lang w:val="en-GB"/>
        </w:rPr>
        <w:t>McQuay</w:t>
      </w:r>
      <w:proofErr w:type="spellEnd"/>
      <w:r w:rsidRPr="00056811">
        <w:rPr>
          <w:rFonts w:asciiTheme="majorHAnsi" w:hAnsiTheme="majorHAnsi" w:cstheme="majorHAnsi"/>
          <w:bCs/>
          <w:iCs/>
          <w:sz w:val="20"/>
          <w:szCs w:val="20"/>
          <w:lang w:val="en-GB"/>
        </w:rPr>
        <w:t xml:space="preserve"> HJ. (2009). </w:t>
      </w:r>
      <w:proofErr w:type="gramStart"/>
      <w:r w:rsidRPr="00056811">
        <w:rPr>
          <w:rFonts w:asciiTheme="majorHAnsi" w:hAnsiTheme="majorHAnsi" w:cstheme="majorHAnsi"/>
          <w:bCs/>
          <w:iCs/>
          <w:sz w:val="20"/>
          <w:szCs w:val="20"/>
          <w:lang w:val="en-GB"/>
        </w:rPr>
        <w:t>The</w:t>
      </w:r>
      <w:proofErr w:type="gramEnd"/>
      <w:r w:rsidRPr="00056811">
        <w:rPr>
          <w:rFonts w:asciiTheme="majorHAnsi" w:hAnsiTheme="majorHAnsi" w:cstheme="majorHAnsi"/>
          <w:bCs/>
          <w:iCs/>
          <w:sz w:val="20"/>
          <w:szCs w:val="20"/>
          <w:lang w:val="en-GB"/>
        </w:rPr>
        <w:t xml:space="preserve"> Cochrane Database of Systematic Reviews; </w:t>
      </w:r>
      <w:r w:rsidRPr="00056811">
        <w:rPr>
          <w:rFonts w:asciiTheme="majorHAnsi" w:hAnsiTheme="majorHAnsi" w:cstheme="majorHAnsi"/>
          <w:iCs/>
          <w:sz w:val="20"/>
          <w:szCs w:val="20"/>
          <w:lang w:val="en-GB"/>
        </w:rPr>
        <w:t xml:space="preserve">Single Dose Oral </w:t>
      </w:r>
      <w:proofErr w:type="spellStart"/>
      <w:r w:rsidRPr="00056811">
        <w:rPr>
          <w:rFonts w:asciiTheme="majorHAnsi" w:hAnsiTheme="majorHAnsi" w:cstheme="majorHAnsi"/>
          <w:iCs/>
          <w:sz w:val="20"/>
          <w:szCs w:val="20"/>
          <w:lang w:val="en-GB"/>
        </w:rPr>
        <w:t>Diclofenac</w:t>
      </w:r>
      <w:proofErr w:type="spellEnd"/>
      <w:r w:rsidRPr="00056811">
        <w:rPr>
          <w:rFonts w:asciiTheme="majorHAnsi" w:hAnsiTheme="majorHAnsi" w:cstheme="majorHAnsi"/>
          <w:iCs/>
          <w:sz w:val="20"/>
          <w:szCs w:val="20"/>
          <w:lang w:val="en-GB"/>
        </w:rPr>
        <w:t xml:space="preserve"> for </w:t>
      </w:r>
      <w:r w:rsidRPr="00056811">
        <w:rPr>
          <w:rFonts w:asciiTheme="majorHAnsi" w:hAnsiTheme="majorHAnsi" w:cstheme="majorHAnsi"/>
          <w:iCs/>
          <w:sz w:val="20"/>
          <w:szCs w:val="20"/>
          <w:lang w:val="en-GB"/>
        </w:rPr>
        <w:lastRenderedPageBreak/>
        <w:t xml:space="preserve">Acute Postoperative Pain in Adults. </w:t>
      </w:r>
      <w:r w:rsidRPr="00056811">
        <w:rPr>
          <w:rFonts w:asciiTheme="majorHAnsi" w:hAnsiTheme="majorHAnsi" w:cstheme="majorHAnsi"/>
          <w:i/>
          <w:iCs/>
          <w:sz w:val="20"/>
          <w:szCs w:val="20"/>
          <w:lang w:val="en-GB"/>
        </w:rPr>
        <w:t>US national Library of Medicine National Institute of Health</w:t>
      </w:r>
      <w:r w:rsidRPr="00056811">
        <w:rPr>
          <w:rFonts w:asciiTheme="majorHAnsi" w:hAnsiTheme="majorHAnsi" w:cstheme="majorHAnsi"/>
          <w:iCs/>
          <w:sz w:val="20"/>
          <w:szCs w:val="20"/>
          <w:lang w:val="en-GB"/>
        </w:rPr>
        <w:t xml:space="preserve">. (2), CD004768. </w:t>
      </w:r>
      <w:proofErr w:type="spellStart"/>
      <w:proofErr w:type="gramStart"/>
      <w:r w:rsidRPr="00056811">
        <w:rPr>
          <w:rFonts w:asciiTheme="majorHAnsi" w:hAnsiTheme="majorHAnsi" w:cstheme="majorHAnsi"/>
          <w:bCs/>
          <w:iCs/>
          <w:sz w:val="20"/>
          <w:szCs w:val="20"/>
          <w:lang w:val="en-GB"/>
        </w:rPr>
        <w:t>doi</w:t>
      </w:r>
      <w:proofErr w:type="spellEnd"/>
      <w:proofErr w:type="gramEnd"/>
      <w:r w:rsidRPr="00056811">
        <w:rPr>
          <w:rFonts w:asciiTheme="majorHAnsi" w:hAnsiTheme="majorHAnsi" w:cstheme="majorHAnsi"/>
          <w:bCs/>
          <w:iCs/>
          <w:sz w:val="20"/>
          <w:szCs w:val="20"/>
          <w:lang w:val="en-GB"/>
        </w:rPr>
        <w:t>:</w:t>
      </w:r>
      <w:r w:rsidRPr="00056811">
        <w:rPr>
          <w:rFonts w:asciiTheme="majorHAnsi" w:hAnsiTheme="majorHAnsi" w:cstheme="majorHAnsi"/>
          <w:b/>
          <w:bCs/>
          <w:iCs/>
          <w:sz w:val="20"/>
          <w:szCs w:val="20"/>
          <w:lang w:val="en-GB"/>
        </w:rPr>
        <w:t xml:space="preserve"> </w:t>
      </w:r>
      <w:r>
        <w:rPr>
          <w:rFonts w:asciiTheme="majorHAnsi" w:hAnsiTheme="majorHAnsi" w:cstheme="majorHAnsi"/>
          <w:bCs/>
          <w:iCs/>
          <w:sz w:val="20"/>
          <w:szCs w:val="20"/>
          <w:lang w:val="en-GB"/>
        </w:rPr>
        <w:t>10.1002/14651858.CD004768.pub2.</w:t>
      </w:r>
    </w:p>
    <w:p w14:paraId="45CB24C2" w14:textId="3D86AB40" w:rsidR="00056811" w:rsidRPr="00056811" w:rsidRDefault="002B375A" w:rsidP="00056811">
      <w:pPr>
        <w:spacing w:line="240" w:lineRule="auto"/>
        <w:ind w:left="180" w:right="7" w:hanging="180"/>
        <w:jc w:val="both"/>
        <w:rPr>
          <w:rFonts w:asciiTheme="majorHAnsi" w:hAnsiTheme="majorHAnsi" w:cstheme="majorHAnsi"/>
          <w:bCs/>
          <w:i/>
          <w:iCs/>
          <w:sz w:val="20"/>
          <w:szCs w:val="20"/>
          <w:lang w:val="en-GB"/>
        </w:rPr>
      </w:pPr>
      <w:hyperlink r:id="rId25" w:history="1">
        <w:r w:rsidR="00056811" w:rsidRPr="00056811">
          <w:rPr>
            <w:rStyle w:val="Hyperlink"/>
            <w:rFonts w:asciiTheme="majorHAnsi" w:hAnsiTheme="majorHAnsi" w:cstheme="majorHAnsi"/>
            <w:bCs/>
            <w:iCs/>
            <w:color w:val="auto"/>
            <w:sz w:val="20"/>
            <w:szCs w:val="20"/>
            <w:u w:val="none"/>
            <w:lang w:val="en-GB"/>
          </w:rPr>
          <w:t>Devine PJ</w:t>
        </w:r>
      </w:hyperlink>
      <w:r w:rsidR="00056811" w:rsidRPr="00056811">
        <w:rPr>
          <w:rFonts w:asciiTheme="majorHAnsi" w:hAnsiTheme="majorHAnsi" w:cstheme="majorHAnsi"/>
          <w:bCs/>
          <w:iCs/>
          <w:sz w:val="20"/>
          <w:szCs w:val="20"/>
          <w:lang w:val="en-GB"/>
        </w:rPr>
        <w:t>, </w:t>
      </w:r>
      <w:proofErr w:type="spellStart"/>
      <w:r>
        <w:fldChar w:fldCharType="begin"/>
      </w:r>
      <w:r>
        <w:instrText xml:space="preserve"> HYPERLINK "https://www.ncbi.nlm.nih.gov/pubmed/?term=Perreault%20SD%5BAuthor%5D&amp;cauthor=true&amp;cauthor_uid=22034525" </w:instrText>
      </w:r>
      <w:r>
        <w:fldChar w:fldCharType="separate"/>
      </w:r>
      <w:r w:rsidR="00056811" w:rsidRPr="00056811">
        <w:rPr>
          <w:rStyle w:val="Hyperlink"/>
          <w:rFonts w:asciiTheme="majorHAnsi" w:hAnsiTheme="majorHAnsi" w:cstheme="majorHAnsi"/>
          <w:bCs/>
          <w:iCs/>
          <w:color w:val="auto"/>
          <w:sz w:val="20"/>
          <w:szCs w:val="20"/>
          <w:u w:val="none"/>
          <w:lang w:val="en-GB"/>
        </w:rPr>
        <w:t>Perreault</w:t>
      </w:r>
      <w:proofErr w:type="spellEnd"/>
      <w:r w:rsidR="00056811" w:rsidRPr="00056811">
        <w:rPr>
          <w:rStyle w:val="Hyperlink"/>
          <w:rFonts w:asciiTheme="majorHAnsi" w:hAnsiTheme="majorHAnsi" w:cstheme="majorHAnsi"/>
          <w:bCs/>
          <w:iCs/>
          <w:color w:val="auto"/>
          <w:sz w:val="20"/>
          <w:szCs w:val="20"/>
          <w:u w:val="none"/>
          <w:lang w:val="en-GB"/>
        </w:rPr>
        <w:t xml:space="preserve"> SD</w:t>
      </w:r>
      <w:r>
        <w:rPr>
          <w:rStyle w:val="Hyperlink"/>
          <w:rFonts w:asciiTheme="majorHAnsi" w:hAnsiTheme="majorHAnsi" w:cstheme="majorHAnsi"/>
          <w:bCs/>
          <w:iCs/>
          <w:color w:val="auto"/>
          <w:sz w:val="20"/>
          <w:szCs w:val="20"/>
          <w:u w:val="none"/>
          <w:lang w:val="en-GB"/>
        </w:rPr>
        <w:fldChar w:fldCharType="end"/>
      </w:r>
      <w:r w:rsidR="00056811" w:rsidRPr="00056811">
        <w:rPr>
          <w:rFonts w:asciiTheme="majorHAnsi" w:hAnsiTheme="majorHAnsi" w:cstheme="majorHAnsi"/>
          <w:bCs/>
          <w:iCs/>
          <w:sz w:val="20"/>
          <w:szCs w:val="20"/>
          <w:lang w:val="en-GB"/>
        </w:rPr>
        <w:t>, </w:t>
      </w:r>
      <w:proofErr w:type="spellStart"/>
      <w:r>
        <w:fldChar w:fldCharType="begin"/>
      </w:r>
      <w:r>
        <w:instrText xml:space="preserve"> HYPERLINK "https://www.ncbi.nlm.nih.gov/pubmed/?term=Luderer%20U%5BAuthor%5D&amp;cauthor=true&amp;cauthor_uid=22034525" </w:instrText>
      </w:r>
      <w:r>
        <w:fldChar w:fldCharType="separate"/>
      </w:r>
      <w:proofErr w:type="gramStart"/>
      <w:r w:rsidR="00056811" w:rsidRPr="00056811">
        <w:rPr>
          <w:rStyle w:val="Hyperlink"/>
          <w:rFonts w:asciiTheme="majorHAnsi" w:hAnsiTheme="majorHAnsi" w:cstheme="majorHAnsi"/>
          <w:bCs/>
          <w:iCs/>
          <w:color w:val="auto"/>
          <w:sz w:val="20"/>
          <w:szCs w:val="20"/>
          <w:u w:val="none"/>
          <w:lang w:val="en-GB"/>
        </w:rPr>
        <w:t>Luderer</w:t>
      </w:r>
      <w:proofErr w:type="spellEnd"/>
      <w:proofErr w:type="gramEnd"/>
      <w:r w:rsidR="00056811" w:rsidRPr="00056811">
        <w:rPr>
          <w:rStyle w:val="Hyperlink"/>
          <w:rFonts w:asciiTheme="majorHAnsi" w:hAnsiTheme="majorHAnsi" w:cstheme="majorHAnsi"/>
          <w:bCs/>
          <w:iCs/>
          <w:color w:val="auto"/>
          <w:sz w:val="20"/>
          <w:szCs w:val="20"/>
          <w:u w:val="none"/>
          <w:lang w:val="en-GB"/>
        </w:rPr>
        <w:t xml:space="preserve"> U</w:t>
      </w:r>
      <w:r>
        <w:rPr>
          <w:rStyle w:val="Hyperlink"/>
          <w:rFonts w:asciiTheme="majorHAnsi" w:hAnsiTheme="majorHAnsi" w:cstheme="majorHAnsi"/>
          <w:bCs/>
          <w:iCs/>
          <w:color w:val="auto"/>
          <w:sz w:val="20"/>
          <w:szCs w:val="20"/>
          <w:u w:val="none"/>
          <w:lang w:val="en-GB"/>
        </w:rPr>
        <w:fldChar w:fldCharType="end"/>
      </w:r>
      <w:r w:rsidR="00056811" w:rsidRPr="00056811">
        <w:rPr>
          <w:rFonts w:asciiTheme="majorHAnsi" w:hAnsiTheme="majorHAnsi" w:cstheme="majorHAnsi"/>
          <w:bCs/>
          <w:iCs/>
          <w:sz w:val="20"/>
          <w:szCs w:val="20"/>
          <w:lang w:val="en-GB"/>
        </w:rPr>
        <w:t xml:space="preserve">. (2012). Biology of </w:t>
      </w:r>
      <w:proofErr w:type="spellStart"/>
      <w:r w:rsidR="00056811" w:rsidRPr="00056811">
        <w:rPr>
          <w:rFonts w:asciiTheme="majorHAnsi" w:hAnsiTheme="majorHAnsi" w:cstheme="majorHAnsi"/>
          <w:bCs/>
          <w:iCs/>
          <w:sz w:val="20"/>
          <w:szCs w:val="20"/>
          <w:lang w:val="en-GB"/>
        </w:rPr>
        <w:t>Reproduction.Roles</w:t>
      </w:r>
      <w:proofErr w:type="spellEnd"/>
      <w:r w:rsidR="00056811" w:rsidRPr="00056811">
        <w:rPr>
          <w:rFonts w:asciiTheme="majorHAnsi" w:hAnsiTheme="majorHAnsi" w:cstheme="majorHAnsi"/>
          <w:bCs/>
          <w:iCs/>
          <w:sz w:val="20"/>
          <w:szCs w:val="20"/>
          <w:lang w:val="en-GB"/>
        </w:rPr>
        <w:t xml:space="preserve"> of reactive oxygen species and antioxidants in ovarian toxicity. </w:t>
      </w:r>
      <w:r w:rsidR="00056811" w:rsidRPr="00056811">
        <w:rPr>
          <w:rFonts w:asciiTheme="majorHAnsi" w:hAnsiTheme="majorHAnsi" w:cstheme="majorHAnsi"/>
          <w:bCs/>
          <w:i/>
          <w:iCs/>
          <w:sz w:val="20"/>
          <w:szCs w:val="20"/>
          <w:lang w:val="en-GB"/>
        </w:rPr>
        <w:t xml:space="preserve">US National Library of </w:t>
      </w:r>
      <w:proofErr w:type="spellStart"/>
      <w:r w:rsidR="00056811" w:rsidRPr="00056811">
        <w:rPr>
          <w:rFonts w:asciiTheme="majorHAnsi" w:hAnsiTheme="majorHAnsi" w:cstheme="majorHAnsi"/>
          <w:bCs/>
          <w:i/>
          <w:iCs/>
          <w:sz w:val="20"/>
          <w:szCs w:val="20"/>
          <w:lang w:val="en-GB"/>
        </w:rPr>
        <w:t>Medicine</w:t>
      </w:r>
      <w:proofErr w:type="gramStart"/>
      <w:r w:rsidR="00056811" w:rsidRPr="00056811">
        <w:rPr>
          <w:rFonts w:asciiTheme="majorHAnsi" w:hAnsiTheme="majorHAnsi" w:cstheme="majorHAnsi"/>
          <w:bCs/>
          <w:i/>
          <w:iCs/>
          <w:sz w:val="20"/>
          <w:szCs w:val="20"/>
          <w:lang w:val="en-GB"/>
        </w:rPr>
        <w:t>,National</w:t>
      </w:r>
      <w:proofErr w:type="spellEnd"/>
      <w:proofErr w:type="gramEnd"/>
      <w:r w:rsidR="00056811" w:rsidRPr="00056811">
        <w:rPr>
          <w:rFonts w:asciiTheme="majorHAnsi" w:hAnsiTheme="majorHAnsi" w:cstheme="majorHAnsi"/>
          <w:bCs/>
          <w:i/>
          <w:iCs/>
          <w:sz w:val="20"/>
          <w:szCs w:val="20"/>
          <w:lang w:val="en-GB"/>
        </w:rPr>
        <w:t xml:space="preserve"> Institute of Health</w:t>
      </w:r>
      <w:r w:rsidR="00056811" w:rsidRPr="00056811">
        <w:rPr>
          <w:rFonts w:asciiTheme="majorHAnsi" w:hAnsiTheme="majorHAnsi" w:cstheme="majorHAnsi"/>
          <w:bCs/>
          <w:iCs/>
          <w:sz w:val="20"/>
          <w:szCs w:val="20"/>
          <w:lang w:val="en-GB"/>
        </w:rPr>
        <w:t xml:space="preserve">. 86(2), 27. </w:t>
      </w:r>
    </w:p>
    <w:p w14:paraId="1D4E13A6" w14:textId="2E3D2204" w:rsidR="00056811" w:rsidRPr="00056811" w:rsidRDefault="002B375A" w:rsidP="00056811">
      <w:pPr>
        <w:spacing w:line="240" w:lineRule="auto"/>
        <w:ind w:left="180" w:right="7" w:hanging="180"/>
        <w:jc w:val="both"/>
        <w:rPr>
          <w:rFonts w:asciiTheme="majorHAnsi" w:hAnsiTheme="majorHAnsi" w:cstheme="majorHAnsi"/>
          <w:bCs/>
          <w:iCs/>
          <w:sz w:val="20"/>
          <w:szCs w:val="20"/>
          <w:lang w:val="en-GB"/>
        </w:rPr>
      </w:pPr>
      <w:hyperlink r:id="rId26" w:history="1">
        <w:proofErr w:type="spellStart"/>
        <w:r w:rsidR="00056811" w:rsidRPr="00056811">
          <w:rPr>
            <w:rStyle w:val="Hyperlink"/>
            <w:rFonts w:asciiTheme="majorHAnsi" w:hAnsiTheme="majorHAnsi" w:cstheme="majorHAnsi"/>
            <w:bCs/>
            <w:iCs/>
            <w:color w:val="auto"/>
            <w:sz w:val="20"/>
            <w:szCs w:val="20"/>
            <w:u w:val="none"/>
            <w:lang w:val="en-GB"/>
          </w:rPr>
          <w:t>Eraslan</w:t>
        </w:r>
        <w:proofErr w:type="spellEnd"/>
        <w:r w:rsidR="00056811" w:rsidRPr="00056811">
          <w:rPr>
            <w:rStyle w:val="Hyperlink"/>
            <w:rFonts w:asciiTheme="majorHAnsi" w:hAnsiTheme="majorHAnsi" w:cstheme="majorHAnsi"/>
            <w:bCs/>
            <w:iCs/>
            <w:color w:val="auto"/>
            <w:sz w:val="20"/>
            <w:szCs w:val="20"/>
            <w:u w:val="none"/>
            <w:lang w:val="en-GB"/>
          </w:rPr>
          <w:t xml:space="preserve"> G</w:t>
        </w:r>
      </w:hyperlink>
      <w:r w:rsidR="00056811" w:rsidRPr="00056811">
        <w:rPr>
          <w:rFonts w:asciiTheme="majorHAnsi" w:hAnsiTheme="majorHAnsi" w:cstheme="majorHAnsi"/>
          <w:bCs/>
          <w:iCs/>
          <w:sz w:val="20"/>
          <w:szCs w:val="20"/>
          <w:lang w:val="en-GB"/>
        </w:rPr>
        <w:t>, </w:t>
      </w:r>
      <w:proofErr w:type="spellStart"/>
      <w:r>
        <w:fldChar w:fldCharType="begin"/>
      </w:r>
      <w:r>
        <w:instrText xml:space="preserve"> HYPERLINK "https://www.ncbi.nlm.nih.gov/pubmed/?term=Kanbur%20M%5BAuthor%5D&amp;</w:instrText>
      </w:r>
      <w:r>
        <w:instrText xml:space="preserve">cauthor=true&amp;cauthor_uid=24591108" </w:instrText>
      </w:r>
      <w:r>
        <w:fldChar w:fldCharType="separate"/>
      </w:r>
      <w:r w:rsidR="00056811" w:rsidRPr="00056811">
        <w:rPr>
          <w:rStyle w:val="Hyperlink"/>
          <w:rFonts w:asciiTheme="majorHAnsi" w:hAnsiTheme="majorHAnsi" w:cstheme="majorHAnsi"/>
          <w:bCs/>
          <w:iCs/>
          <w:color w:val="auto"/>
          <w:sz w:val="20"/>
          <w:szCs w:val="20"/>
          <w:u w:val="none"/>
          <w:lang w:val="en-GB"/>
        </w:rPr>
        <w:t>Kanbur</w:t>
      </w:r>
      <w:proofErr w:type="spellEnd"/>
      <w:r w:rsidR="00056811" w:rsidRPr="00056811">
        <w:rPr>
          <w:rStyle w:val="Hyperlink"/>
          <w:rFonts w:asciiTheme="majorHAnsi" w:hAnsiTheme="majorHAnsi" w:cstheme="majorHAnsi"/>
          <w:bCs/>
          <w:iCs/>
          <w:color w:val="auto"/>
          <w:sz w:val="20"/>
          <w:szCs w:val="20"/>
          <w:u w:val="none"/>
          <w:lang w:val="en-GB"/>
        </w:rPr>
        <w:t xml:space="preserve"> M</w:t>
      </w:r>
      <w:r>
        <w:rPr>
          <w:rStyle w:val="Hyperlink"/>
          <w:rFonts w:asciiTheme="majorHAnsi" w:hAnsiTheme="majorHAnsi" w:cstheme="majorHAnsi"/>
          <w:bCs/>
          <w:iCs/>
          <w:color w:val="auto"/>
          <w:sz w:val="20"/>
          <w:szCs w:val="20"/>
          <w:u w:val="none"/>
          <w:lang w:val="en-GB"/>
        </w:rPr>
        <w:fldChar w:fldCharType="end"/>
      </w:r>
      <w:r w:rsidR="00056811" w:rsidRPr="00056811">
        <w:rPr>
          <w:rFonts w:asciiTheme="majorHAnsi" w:hAnsiTheme="majorHAnsi" w:cstheme="majorHAnsi"/>
          <w:bCs/>
          <w:iCs/>
          <w:sz w:val="20"/>
          <w:szCs w:val="20"/>
          <w:lang w:val="en-GB"/>
        </w:rPr>
        <w:t>, </w:t>
      </w:r>
      <w:proofErr w:type="spellStart"/>
      <w:r>
        <w:fldChar w:fldCharType="begin"/>
      </w:r>
      <w:r>
        <w:instrText xml:space="preserve"> HYPERLINK "https://www.ncbi.nlm.nih.gov/pubmed/?term=Aslan%20%C3%96%5BAuthor%5D&amp;cauthor=true&amp;cauthor_uid=24591108" </w:instrText>
      </w:r>
      <w:r>
        <w:fldChar w:fldCharType="separate"/>
      </w:r>
      <w:r w:rsidR="00056811" w:rsidRPr="00056811">
        <w:rPr>
          <w:rStyle w:val="Hyperlink"/>
          <w:rFonts w:asciiTheme="majorHAnsi" w:hAnsiTheme="majorHAnsi" w:cstheme="majorHAnsi"/>
          <w:bCs/>
          <w:iCs/>
          <w:color w:val="auto"/>
          <w:sz w:val="20"/>
          <w:szCs w:val="20"/>
          <w:u w:val="none"/>
          <w:lang w:val="en-GB"/>
        </w:rPr>
        <w:t>Aslan</w:t>
      </w:r>
      <w:proofErr w:type="spellEnd"/>
      <w:r w:rsidR="00056811" w:rsidRPr="00056811">
        <w:rPr>
          <w:rStyle w:val="Hyperlink"/>
          <w:rFonts w:asciiTheme="majorHAnsi" w:hAnsiTheme="majorHAnsi" w:cstheme="majorHAnsi"/>
          <w:bCs/>
          <w:iCs/>
          <w:color w:val="auto"/>
          <w:sz w:val="20"/>
          <w:szCs w:val="20"/>
          <w:u w:val="none"/>
          <w:lang w:val="en-GB"/>
        </w:rPr>
        <w:t xml:space="preserve"> Ö</w:t>
      </w:r>
      <w:r>
        <w:rPr>
          <w:rStyle w:val="Hyperlink"/>
          <w:rFonts w:asciiTheme="majorHAnsi" w:hAnsiTheme="majorHAnsi" w:cstheme="majorHAnsi"/>
          <w:bCs/>
          <w:iCs/>
          <w:color w:val="auto"/>
          <w:sz w:val="20"/>
          <w:szCs w:val="20"/>
          <w:u w:val="none"/>
          <w:lang w:val="en-GB"/>
        </w:rPr>
        <w:fldChar w:fldCharType="end"/>
      </w:r>
      <w:r w:rsidR="00056811" w:rsidRPr="00056811">
        <w:rPr>
          <w:rFonts w:asciiTheme="majorHAnsi" w:hAnsiTheme="majorHAnsi" w:cstheme="majorHAnsi"/>
          <w:bCs/>
          <w:iCs/>
          <w:sz w:val="20"/>
          <w:szCs w:val="20"/>
          <w:lang w:val="en-GB"/>
        </w:rPr>
        <w:t>, </w:t>
      </w:r>
      <w:proofErr w:type="spellStart"/>
      <w:r>
        <w:fldChar w:fldCharType="begin"/>
      </w:r>
      <w:r>
        <w:instrText xml:space="preserve"> HYPERLINK "https://www.ncbi.nlm.nih.gov/pubmed/?term=Karabacak%20M%5BAuthor%5D&amp;</w:instrText>
      </w:r>
      <w:r>
        <w:instrText xml:space="preserve">cauthor=true&amp;cauthor_uid=24591108" </w:instrText>
      </w:r>
      <w:r>
        <w:fldChar w:fldCharType="separate"/>
      </w:r>
      <w:r w:rsidR="00056811" w:rsidRPr="00056811">
        <w:rPr>
          <w:rStyle w:val="Hyperlink"/>
          <w:rFonts w:asciiTheme="majorHAnsi" w:hAnsiTheme="majorHAnsi" w:cstheme="majorHAnsi"/>
          <w:bCs/>
          <w:iCs/>
          <w:color w:val="auto"/>
          <w:sz w:val="20"/>
          <w:szCs w:val="20"/>
          <w:u w:val="none"/>
          <w:lang w:val="en-GB"/>
        </w:rPr>
        <w:t>Karabacak</w:t>
      </w:r>
      <w:proofErr w:type="spellEnd"/>
      <w:r w:rsidR="00056811" w:rsidRPr="00056811">
        <w:rPr>
          <w:rStyle w:val="Hyperlink"/>
          <w:rFonts w:asciiTheme="majorHAnsi" w:hAnsiTheme="majorHAnsi" w:cstheme="majorHAnsi"/>
          <w:bCs/>
          <w:iCs/>
          <w:color w:val="auto"/>
          <w:sz w:val="20"/>
          <w:szCs w:val="20"/>
          <w:u w:val="none"/>
          <w:lang w:val="en-GB"/>
        </w:rPr>
        <w:t xml:space="preserve"> M</w:t>
      </w:r>
      <w:r>
        <w:rPr>
          <w:rStyle w:val="Hyperlink"/>
          <w:rFonts w:asciiTheme="majorHAnsi" w:hAnsiTheme="majorHAnsi" w:cstheme="majorHAnsi"/>
          <w:bCs/>
          <w:iCs/>
          <w:color w:val="auto"/>
          <w:sz w:val="20"/>
          <w:szCs w:val="20"/>
          <w:u w:val="none"/>
          <w:lang w:val="en-GB"/>
        </w:rPr>
        <w:fldChar w:fldCharType="end"/>
      </w:r>
      <w:r w:rsidR="00056811" w:rsidRPr="00056811">
        <w:rPr>
          <w:rFonts w:asciiTheme="majorHAnsi" w:hAnsiTheme="majorHAnsi" w:cstheme="majorHAnsi"/>
          <w:bCs/>
          <w:iCs/>
          <w:sz w:val="20"/>
          <w:szCs w:val="20"/>
          <w:lang w:val="en-GB"/>
        </w:rPr>
        <w:t xml:space="preserve">. (2013). </w:t>
      </w:r>
      <w:proofErr w:type="gramStart"/>
      <w:r w:rsidR="00056811" w:rsidRPr="00056811">
        <w:rPr>
          <w:rFonts w:asciiTheme="majorHAnsi" w:hAnsiTheme="majorHAnsi" w:cstheme="majorHAnsi"/>
          <w:bCs/>
          <w:iCs/>
          <w:sz w:val="20"/>
          <w:szCs w:val="20"/>
          <w:lang w:val="en-GB"/>
        </w:rPr>
        <w:t>The</w:t>
      </w:r>
      <w:proofErr w:type="gramEnd"/>
      <w:r w:rsidR="00056811" w:rsidRPr="00056811">
        <w:rPr>
          <w:rFonts w:asciiTheme="majorHAnsi" w:hAnsiTheme="majorHAnsi" w:cstheme="majorHAnsi"/>
          <w:bCs/>
          <w:iCs/>
          <w:sz w:val="20"/>
          <w:szCs w:val="20"/>
          <w:lang w:val="en-GB"/>
        </w:rPr>
        <w:t xml:space="preserve"> antioxidant effects of pumpkin seed oil on </w:t>
      </w:r>
      <w:proofErr w:type="spellStart"/>
      <w:r w:rsidR="00056811" w:rsidRPr="00056811">
        <w:rPr>
          <w:rFonts w:asciiTheme="majorHAnsi" w:hAnsiTheme="majorHAnsi" w:cstheme="majorHAnsi"/>
          <w:bCs/>
          <w:iCs/>
          <w:sz w:val="20"/>
          <w:szCs w:val="20"/>
          <w:lang w:val="en-GB"/>
        </w:rPr>
        <w:t>subacute</w:t>
      </w:r>
      <w:proofErr w:type="spellEnd"/>
      <w:r w:rsidR="00056811" w:rsidRPr="00056811">
        <w:rPr>
          <w:rFonts w:asciiTheme="majorHAnsi" w:hAnsiTheme="majorHAnsi" w:cstheme="majorHAnsi"/>
          <w:bCs/>
          <w:iCs/>
          <w:sz w:val="20"/>
          <w:szCs w:val="20"/>
          <w:lang w:val="en-GB"/>
        </w:rPr>
        <w:t xml:space="preserve"> </w:t>
      </w:r>
      <w:proofErr w:type="spellStart"/>
      <w:r w:rsidR="00056811" w:rsidRPr="00056811">
        <w:rPr>
          <w:rFonts w:asciiTheme="majorHAnsi" w:hAnsiTheme="majorHAnsi" w:cstheme="majorHAnsi"/>
          <w:bCs/>
          <w:iCs/>
          <w:sz w:val="20"/>
          <w:szCs w:val="20"/>
          <w:lang w:val="en-GB"/>
        </w:rPr>
        <w:t>aflatoxin</w:t>
      </w:r>
      <w:proofErr w:type="spellEnd"/>
      <w:r w:rsidR="00056811" w:rsidRPr="00056811">
        <w:rPr>
          <w:rFonts w:asciiTheme="majorHAnsi" w:hAnsiTheme="majorHAnsi" w:cstheme="majorHAnsi"/>
          <w:bCs/>
          <w:iCs/>
          <w:sz w:val="20"/>
          <w:szCs w:val="20"/>
          <w:lang w:val="en-GB"/>
        </w:rPr>
        <w:t xml:space="preserve"> poisoning in mice. </w:t>
      </w:r>
      <w:r w:rsidR="00056811" w:rsidRPr="00056811">
        <w:rPr>
          <w:rFonts w:asciiTheme="majorHAnsi" w:hAnsiTheme="majorHAnsi" w:cstheme="majorHAnsi"/>
          <w:bCs/>
          <w:i/>
          <w:iCs/>
          <w:sz w:val="20"/>
          <w:szCs w:val="20"/>
          <w:lang w:val="en-GB"/>
        </w:rPr>
        <w:t xml:space="preserve">Environmental Toxicology. </w:t>
      </w:r>
      <w:r w:rsidR="00056811" w:rsidRPr="00056811">
        <w:rPr>
          <w:rFonts w:asciiTheme="majorHAnsi" w:hAnsiTheme="majorHAnsi" w:cstheme="majorHAnsi"/>
          <w:bCs/>
          <w:iCs/>
          <w:sz w:val="20"/>
          <w:szCs w:val="20"/>
          <w:lang w:val="en-GB"/>
        </w:rPr>
        <w:t>28(12): 681-8.</w:t>
      </w:r>
      <w:r w:rsidR="00056811" w:rsidRPr="00056811">
        <w:rPr>
          <w:rFonts w:asciiTheme="majorHAnsi" w:hAnsiTheme="majorHAnsi" w:cstheme="majorHAnsi"/>
          <w:b/>
          <w:bCs/>
          <w:iCs/>
          <w:sz w:val="20"/>
          <w:szCs w:val="20"/>
          <w:lang w:val="en-GB"/>
        </w:rPr>
        <w:t xml:space="preserve"> </w:t>
      </w:r>
    </w:p>
    <w:p w14:paraId="575493BB" w14:textId="77777777"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r w:rsidRPr="00056811">
        <w:rPr>
          <w:rFonts w:asciiTheme="majorHAnsi" w:hAnsiTheme="majorHAnsi" w:cstheme="majorHAnsi"/>
          <w:iCs/>
          <w:sz w:val="20"/>
          <w:szCs w:val="20"/>
          <w:lang w:val="en-GB"/>
        </w:rPr>
        <w:t xml:space="preserve">European League </w:t>
      </w:r>
      <w:proofErr w:type="gramStart"/>
      <w:r w:rsidRPr="00056811">
        <w:rPr>
          <w:rFonts w:asciiTheme="majorHAnsi" w:hAnsiTheme="majorHAnsi" w:cstheme="majorHAnsi"/>
          <w:iCs/>
          <w:sz w:val="20"/>
          <w:szCs w:val="20"/>
          <w:lang w:val="en-GB"/>
        </w:rPr>
        <w:t>Against</w:t>
      </w:r>
      <w:proofErr w:type="gramEnd"/>
      <w:r w:rsidRPr="00056811">
        <w:rPr>
          <w:rFonts w:asciiTheme="majorHAnsi" w:hAnsiTheme="majorHAnsi" w:cstheme="majorHAnsi"/>
          <w:iCs/>
          <w:sz w:val="20"/>
          <w:szCs w:val="20"/>
          <w:lang w:val="en-GB"/>
        </w:rPr>
        <w:t xml:space="preserve"> Rheumatism. (2015)."Non-steroidal anti-inflammatory drugs inhibit ovulation after just 10 days." Science Daily, 11 June 2015. [Accessed May 12</w:t>
      </w:r>
      <w:r w:rsidRPr="00056811">
        <w:rPr>
          <w:rFonts w:asciiTheme="majorHAnsi" w:hAnsiTheme="majorHAnsi" w:cstheme="majorHAnsi"/>
          <w:iCs/>
          <w:sz w:val="20"/>
          <w:szCs w:val="20"/>
          <w:vertAlign w:val="superscript"/>
          <w:lang w:val="en-GB"/>
        </w:rPr>
        <w:t>th</w:t>
      </w:r>
      <w:r w:rsidRPr="00056811">
        <w:rPr>
          <w:rFonts w:asciiTheme="majorHAnsi" w:hAnsiTheme="majorHAnsi" w:cstheme="majorHAnsi"/>
          <w:iCs/>
          <w:sz w:val="20"/>
          <w:szCs w:val="20"/>
          <w:lang w:val="en-GB"/>
        </w:rPr>
        <w:t xml:space="preserve">, 2020]. </w:t>
      </w:r>
    </w:p>
    <w:p w14:paraId="3A9E597F" w14:textId="77777777"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proofErr w:type="spellStart"/>
      <w:r w:rsidRPr="00056811">
        <w:rPr>
          <w:rFonts w:asciiTheme="majorHAnsi" w:hAnsiTheme="majorHAnsi" w:cstheme="majorHAnsi"/>
          <w:iCs/>
          <w:sz w:val="20"/>
          <w:szCs w:val="20"/>
          <w:lang w:val="en-GB"/>
        </w:rPr>
        <w:t>Famurewa</w:t>
      </w:r>
      <w:proofErr w:type="spellEnd"/>
      <w:r w:rsidRPr="00056811">
        <w:rPr>
          <w:rFonts w:asciiTheme="majorHAnsi" w:hAnsiTheme="majorHAnsi" w:cstheme="majorHAnsi"/>
          <w:iCs/>
          <w:sz w:val="20"/>
          <w:szCs w:val="20"/>
          <w:lang w:val="en-GB"/>
        </w:rPr>
        <w:t xml:space="preserve"> A, </w:t>
      </w:r>
      <w:proofErr w:type="spellStart"/>
      <w:r w:rsidRPr="00056811">
        <w:rPr>
          <w:rFonts w:asciiTheme="majorHAnsi" w:hAnsiTheme="majorHAnsi" w:cstheme="majorHAnsi"/>
          <w:iCs/>
          <w:sz w:val="20"/>
          <w:szCs w:val="20"/>
          <w:lang w:val="en-GB"/>
        </w:rPr>
        <w:t>Akunna</w:t>
      </w:r>
      <w:proofErr w:type="spellEnd"/>
      <w:r w:rsidRPr="00056811">
        <w:rPr>
          <w:rFonts w:asciiTheme="majorHAnsi" w:hAnsiTheme="majorHAnsi" w:cstheme="majorHAnsi"/>
          <w:iCs/>
          <w:sz w:val="20"/>
          <w:szCs w:val="20"/>
          <w:lang w:val="en-GB"/>
        </w:rPr>
        <w:t xml:space="preserve"> G, </w:t>
      </w:r>
      <w:proofErr w:type="spellStart"/>
      <w:r w:rsidRPr="00056811">
        <w:rPr>
          <w:rFonts w:asciiTheme="majorHAnsi" w:hAnsiTheme="majorHAnsi" w:cstheme="majorHAnsi"/>
          <w:iCs/>
          <w:sz w:val="20"/>
          <w:szCs w:val="20"/>
          <w:lang w:val="en-GB"/>
        </w:rPr>
        <w:t>Nwafor</w:t>
      </w:r>
      <w:proofErr w:type="spellEnd"/>
      <w:r w:rsidRPr="00056811">
        <w:rPr>
          <w:rFonts w:asciiTheme="majorHAnsi" w:hAnsiTheme="majorHAnsi" w:cstheme="majorHAnsi"/>
          <w:iCs/>
          <w:sz w:val="20"/>
          <w:szCs w:val="20"/>
          <w:lang w:val="en-GB"/>
        </w:rPr>
        <w:t xml:space="preserve"> J, </w:t>
      </w:r>
      <w:proofErr w:type="spellStart"/>
      <w:r w:rsidRPr="00056811">
        <w:rPr>
          <w:rFonts w:asciiTheme="majorHAnsi" w:hAnsiTheme="majorHAnsi" w:cstheme="majorHAnsi"/>
          <w:iCs/>
          <w:sz w:val="20"/>
          <w:szCs w:val="20"/>
          <w:lang w:val="en-GB"/>
        </w:rPr>
        <w:t>Chukwu</w:t>
      </w:r>
      <w:proofErr w:type="spellEnd"/>
      <w:r w:rsidRPr="00056811">
        <w:rPr>
          <w:rFonts w:asciiTheme="majorHAnsi" w:hAnsiTheme="majorHAnsi" w:cstheme="majorHAnsi"/>
          <w:iCs/>
          <w:sz w:val="20"/>
          <w:szCs w:val="20"/>
          <w:lang w:val="en-GB"/>
        </w:rPr>
        <w:t xml:space="preserve"> O, </w:t>
      </w:r>
      <w:proofErr w:type="spellStart"/>
      <w:r w:rsidRPr="00056811">
        <w:rPr>
          <w:rFonts w:asciiTheme="majorHAnsi" w:hAnsiTheme="majorHAnsi" w:cstheme="majorHAnsi"/>
          <w:iCs/>
          <w:sz w:val="20"/>
          <w:szCs w:val="20"/>
          <w:lang w:val="en-GB"/>
        </w:rPr>
        <w:t>Ekeleme-Egedigwe</w:t>
      </w:r>
      <w:proofErr w:type="spellEnd"/>
      <w:r w:rsidRPr="00056811">
        <w:rPr>
          <w:rFonts w:asciiTheme="majorHAnsi" w:hAnsiTheme="majorHAnsi" w:cstheme="majorHAnsi"/>
          <w:iCs/>
          <w:sz w:val="20"/>
          <w:szCs w:val="20"/>
          <w:lang w:val="en-GB"/>
        </w:rPr>
        <w:t xml:space="preserve"> C, </w:t>
      </w:r>
      <w:proofErr w:type="spellStart"/>
      <w:r w:rsidRPr="00056811">
        <w:rPr>
          <w:rFonts w:asciiTheme="majorHAnsi" w:hAnsiTheme="majorHAnsi" w:cstheme="majorHAnsi"/>
          <w:iCs/>
          <w:sz w:val="20"/>
          <w:szCs w:val="20"/>
          <w:lang w:val="en-GB"/>
        </w:rPr>
        <w:t>Oluniran</w:t>
      </w:r>
      <w:proofErr w:type="spellEnd"/>
      <w:r w:rsidRPr="00056811">
        <w:rPr>
          <w:rFonts w:asciiTheme="majorHAnsi" w:hAnsiTheme="majorHAnsi" w:cstheme="majorHAnsi"/>
          <w:iCs/>
          <w:sz w:val="20"/>
          <w:szCs w:val="20"/>
          <w:lang w:val="en-GB"/>
        </w:rPr>
        <w:t xml:space="preserve"> J (2020). </w:t>
      </w:r>
      <w:proofErr w:type="spellStart"/>
      <w:r w:rsidRPr="00056811">
        <w:rPr>
          <w:rFonts w:asciiTheme="majorHAnsi" w:hAnsiTheme="majorHAnsi" w:cstheme="majorHAnsi"/>
          <w:iCs/>
          <w:sz w:val="20"/>
          <w:szCs w:val="20"/>
          <w:lang w:val="en-GB"/>
        </w:rPr>
        <w:t>Nephroprotective</w:t>
      </w:r>
      <w:proofErr w:type="spellEnd"/>
      <w:r w:rsidRPr="00056811">
        <w:rPr>
          <w:rFonts w:asciiTheme="majorHAnsi" w:hAnsiTheme="majorHAnsi" w:cstheme="majorHAnsi"/>
          <w:iCs/>
          <w:sz w:val="20"/>
          <w:szCs w:val="20"/>
          <w:lang w:val="en-GB"/>
        </w:rPr>
        <w:t xml:space="preserve"> activity of virgin coconut oil on </w:t>
      </w:r>
      <w:proofErr w:type="spellStart"/>
      <w:r w:rsidRPr="00056811">
        <w:rPr>
          <w:rFonts w:asciiTheme="majorHAnsi" w:hAnsiTheme="majorHAnsi" w:cstheme="majorHAnsi"/>
          <w:iCs/>
          <w:sz w:val="20"/>
          <w:szCs w:val="20"/>
          <w:lang w:val="en-GB"/>
        </w:rPr>
        <w:t>diclofenac</w:t>
      </w:r>
      <w:proofErr w:type="spellEnd"/>
      <w:r w:rsidRPr="00056811">
        <w:rPr>
          <w:rFonts w:asciiTheme="majorHAnsi" w:hAnsiTheme="majorHAnsi" w:cstheme="majorHAnsi"/>
          <w:iCs/>
          <w:sz w:val="20"/>
          <w:szCs w:val="20"/>
          <w:lang w:val="en-GB"/>
        </w:rPr>
        <w:t xml:space="preserve">-induced oxidative nephrotoxicity is associated with antioxidant and anti-inflammatory effects in rats. </w:t>
      </w:r>
      <w:r w:rsidRPr="00056811">
        <w:rPr>
          <w:rFonts w:asciiTheme="majorHAnsi" w:hAnsiTheme="majorHAnsi" w:cstheme="majorHAnsi"/>
          <w:i/>
          <w:iCs/>
          <w:sz w:val="20"/>
          <w:szCs w:val="20"/>
          <w:lang w:val="en-GB"/>
        </w:rPr>
        <w:t xml:space="preserve">Avicenna Journal of </w:t>
      </w:r>
      <w:proofErr w:type="spellStart"/>
      <w:r w:rsidRPr="00056811">
        <w:rPr>
          <w:rFonts w:asciiTheme="majorHAnsi" w:hAnsiTheme="majorHAnsi" w:cstheme="majorHAnsi"/>
          <w:i/>
          <w:iCs/>
          <w:sz w:val="20"/>
          <w:szCs w:val="20"/>
          <w:lang w:val="en-GB"/>
        </w:rPr>
        <w:t>Phytomedicine</w:t>
      </w:r>
      <w:proofErr w:type="spellEnd"/>
      <w:r w:rsidRPr="00056811">
        <w:rPr>
          <w:rFonts w:asciiTheme="majorHAnsi" w:hAnsiTheme="majorHAnsi" w:cstheme="majorHAnsi"/>
          <w:iCs/>
          <w:sz w:val="20"/>
          <w:szCs w:val="20"/>
          <w:lang w:val="en-GB"/>
        </w:rPr>
        <w:t>. 10(3), 316-324.</w:t>
      </w:r>
    </w:p>
    <w:p w14:paraId="05EB29DC" w14:textId="72649DF3"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proofErr w:type="spellStart"/>
      <w:r w:rsidRPr="00056811">
        <w:rPr>
          <w:rFonts w:asciiTheme="majorHAnsi" w:hAnsiTheme="majorHAnsi" w:cstheme="majorHAnsi"/>
          <w:bCs/>
          <w:iCs/>
          <w:sz w:val="20"/>
          <w:szCs w:val="20"/>
          <w:lang w:val="en-GB"/>
        </w:rPr>
        <w:t>Fatma</w:t>
      </w:r>
      <w:proofErr w:type="spellEnd"/>
      <w:r w:rsidRPr="00056811">
        <w:rPr>
          <w:rFonts w:asciiTheme="majorHAnsi" w:hAnsiTheme="majorHAnsi" w:cstheme="majorHAnsi"/>
          <w:bCs/>
          <w:iCs/>
          <w:sz w:val="20"/>
          <w:szCs w:val="20"/>
          <w:lang w:val="en-GB"/>
        </w:rPr>
        <w:t xml:space="preserve"> </w:t>
      </w:r>
      <w:proofErr w:type="spellStart"/>
      <w:r w:rsidRPr="00056811">
        <w:rPr>
          <w:rFonts w:asciiTheme="majorHAnsi" w:hAnsiTheme="majorHAnsi" w:cstheme="majorHAnsi"/>
          <w:bCs/>
          <w:iCs/>
          <w:sz w:val="20"/>
          <w:szCs w:val="20"/>
          <w:lang w:val="en-GB"/>
        </w:rPr>
        <w:t>Sayed</w:t>
      </w:r>
      <w:proofErr w:type="spellEnd"/>
      <w:r w:rsidRPr="00056811">
        <w:rPr>
          <w:rFonts w:asciiTheme="majorHAnsi" w:hAnsiTheme="majorHAnsi" w:cstheme="majorHAnsi"/>
          <w:bCs/>
          <w:iCs/>
          <w:sz w:val="20"/>
          <w:szCs w:val="20"/>
          <w:lang w:val="en-GB"/>
        </w:rPr>
        <w:t xml:space="preserve"> AA. (2014). </w:t>
      </w:r>
      <w:proofErr w:type="gramStart"/>
      <w:r w:rsidRPr="00056811">
        <w:rPr>
          <w:rFonts w:asciiTheme="majorHAnsi" w:hAnsiTheme="majorHAnsi" w:cstheme="majorHAnsi"/>
          <w:iCs/>
          <w:sz w:val="20"/>
          <w:szCs w:val="20"/>
          <w:lang w:val="en-GB"/>
        </w:rPr>
        <w:t>The</w:t>
      </w:r>
      <w:proofErr w:type="gramEnd"/>
      <w:r w:rsidRPr="00056811">
        <w:rPr>
          <w:rFonts w:asciiTheme="majorHAnsi" w:hAnsiTheme="majorHAnsi" w:cstheme="majorHAnsi"/>
          <w:iCs/>
          <w:sz w:val="20"/>
          <w:szCs w:val="20"/>
          <w:lang w:val="en-GB"/>
        </w:rPr>
        <w:t xml:space="preserve"> Protective Effect of Pumpkin Seed Oil on Azathioprine – Induced Hepatic Toxicity in Adult Male Albino Rats: Histological and </w:t>
      </w:r>
      <w:proofErr w:type="spellStart"/>
      <w:r w:rsidRPr="00056811">
        <w:rPr>
          <w:rFonts w:asciiTheme="majorHAnsi" w:hAnsiTheme="majorHAnsi" w:cstheme="majorHAnsi"/>
          <w:iCs/>
          <w:sz w:val="20"/>
          <w:szCs w:val="20"/>
          <w:lang w:val="en-GB"/>
        </w:rPr>
        <w:t>Immunohistochemical</w:t>
      </w:r>
      <w:proofErr w:type="spellEnd"/>
      <w:r w:rsidRPr="00056811">
        <w:rPr>
          <w:rFonts w:asciiTheme="majorHAnsi" w:hAnsiTheme="majorHAnsi" w:cstheme="majorHAnsi"/>
          <w:iCs/>
          <w:sz w:val="20"/>
          <w:szCs w:val="20"/>
          <w:lang w:val="en-GB"/>
        </w:rPr>
        <w:t xml:space="preserve"> Study. </w:t>
      </w:r>
      <w:r w:rsidRPr="00056811">
        <w:rPr>
          <w:rFonts w:asciiTheme="majorHAnsi" w:hAnsiTheme="majorHAnsi" w:cstheme="majorHAnsi"/>
          <w:i/>
          <w:iCs/>
          <w:sz w:val="20"/>
          <w:szCs w:val="20"/>
          <w:lang w:val="en-GB"/>
        </w:rPr>
        <w:t>Basic Sciences of Medicine</w:t>
      </w:r>
      <w:r w:rsidRPr="00056811">
        <w:rPr>
          <w:rFonts w:asciiTheme="majorHAnsi" w:hAnsiTheme="majorHAnsi" w:cstheme="majorHAnsi"/>
          <w:iCs/>
          <w:sz w:val="20"/>
          <w:szCs w:val="20"/>
          <w:lang w:val="en-GB"/>
        </w:rPr>
        <w:t>. 2014; 3(4)</w:t>
      </w:r>
      <w:proofErr w:type="gramStart"/>
      <w:r w:rsidRPr="00056811">
        <w:rPr>
          <w:rFonts w:asciiTheme="majorHAnsi" w:hAnsiTheme="majorHAnsi" w:cstheme="majorHAnsi"/>
          <w:iCs/>
          <w:sz w:val="20"/>
          <w:szCs w:val="20"/>
          <w:lang w:val="en-GB"/>
        </w:rPr>
        <w:t>,85</w:t>
      </w:r>
      <w:proofErr w:type="gramEnd"/>
      <w:r w:rsidRPr="00056811">
        <w:rPr>
          <w:rFonts w:asciiTheme="majorHAnsi" w:hAnsiTheme="majorHAnsi" w:cstheme="majorHAnsi"/>
          <w:iCs/>
          <w:sz w:val="20"/>
          <w:szCs w:val="20"/>
          <w:lang w:val="en-GB"/>
        </w:rPr>
        <w:t xml:space="preserve">-100. </w:t>
      </w:r>
    </w:p>
    <w:p w14:paraId="29B18802" w14:textId="190C5C1B" w:rsidR="00056811" w:rsidRPr="00056811" w:rsidRDefault="002B375A" w:rsidP="00056811">
      <w:pPr>
        <w:spacing w:line="240" w:lineRule="auto"/>
        <w:ind w:left="180" w:right="7" w:hanging="180"/>
        <w:jc w:val="both"/>
        <w:rPr>
          <w:rFonts w:asciiTheme="majorHAnsi" w:hAnsiTheme="majorHAnsi" w:cstheme="majorHAnsi"/>
          <w:b/>
          <w:bCs/>
          <w:iCs/>
          <w:sz w:val="20"/>
          <w:szCs w:val="20"/>
          <w:u w:val="single"/>
          <w:lang w:val="en-GB"/>
        </w:rPr>
      </w:pPr>
      <w:hyperlink r:id="rId27" w:history="1">
        <w:proofErr w:type="spellStart"/>
        <w:r w:rsidR="00056811" w:rsidRPr="00056811">
          <w:rPr>
            <w:rStyle w:val="Hyperlink"/>
            <w:rFonts w:asciiTheme="majorHAnsi" w:hAnsiTheme="majorHAnsi" w:cstheme="majorHAnsi"/>
            <w:bCs/>
            <w:iCs/>
            <w:color w:val="auto"/>
            <w:sz w:val="20"/>
            <w:szCs w:val="20"/>
            <w:lang w:val="en-GB"/>
          </w:rPr>
          <w:t>Fawzy</w:t>
        </w:r>
        <w:proofErr w:type="spellEnd"/>
      </w:hyperlink>
      <w:r w:rsidR="00056811" w:rsidRPr="00056811">
        <w:rPr>
          <w:rFonts w:asciiTheme="majorHAnsi" w:hAnsiTheme="majorHAnsi" w:cstheme="majorHAnsi"/>
          <w:bCs/>
          <w:iCs/>
          <w:sz w:val="20"/>
          <w:szCs w:val="20"/>
          <w:lang w:val="en-GB"/>
        </w:rPr>
        <w:t xml:space="preserve"> EI, </w:t>
      </w:r>
      <w:hyperlink r:id="rId28" w:history="1">
        <w:r w:rsidR="00056811" w:rsidRPr="00056811">
          <w:rPr>
            <w:rStyle w:val="Hyperlink"/>
            <w:rFonts w:asciiTheme="majorHAnsi" w:hAnsiTheme="majorHAnsi" w:cstheme="majorHAnsi"/>
            <w:bCs/>
            <w:iCs/>
            <w:color w:val="auto"/>
            <w:sz w:val="20"/>
            <w:szCs w:val="20"/>
            <w:lang w:val="en-GB"/>
          </w:rPr>
          <w:t xml:space="preserve">El </w:t>
        </w:r>
        <w:proofErr w:type="spellStart"/>
        <w:r w:rsidR="00056811" w:rsidRPr="00056811">
          <w:rPr>
            <w:rStyle w:val="Hyperlink"/>
            <w:rFonts w:asciiTheme="majorHAnsi" w:hAnsiTheme="majorHAnsi" w:cstheme="majorHAnsi"/>
            <w:bCs/>
            <w:iCs/>
            <w:color w:val="auto"/>
            <w:sz w:val="20"/>
            <w:szCs w:val="20"/>
            <w:lang w:val="en-GB"/>
          </w:rPr>
          <w:t>Makawy</w:t>
        </w:r>
        <w:proofErr w:type="spellEnd"/>
      </w:hyperlink>
      <w:r w:rsidR="00056811" w:rsidRPr="00056811">
        <w:rPr>
          <w:rFonts w:asciiTheme="majorHAnsi" w:hAnsiTheme="majorHAnsi" w:cstheme="majorHAnsi"/>
          <w:bCs/>
          <w:iCs/>
          <w:sz w:val="20"/>
          <w:szCs w:val="20"/>
          <w:lang w:val="en-GB"/>
        </w:rPr>
        <w:t xml:space="preserve"> AI, </w:t>
      </w:r>
      <w:hyperlink r:id="rId29" w:history="1">
        <w:r w:rsidR="00056811" w:rsidRPr="00056811">
          <w:rPr>
            <w:rStyle w:val="Hyperlink"/>
            <w:rFonts w:asciiTheme="majorHAnsi" w:hAnsiTheme="majorHAnsi" w:cstheme="majorHAnsi"/>
            <w:bCs/>
            <w:iCs/>
            <w:color w:val="auto"/>
            <w:sz w:val="20"/>
            <w:szCs w:val="20"/>
            <w:lang w:val="en-GB"/>
          </w:rPr>
          <w:t xml:space="preserve"> El-</w:t>
        </w:r>
        <w:proofErr w:type="spellStart"/>
        <w:r w:rsidR="00056811" w:rsidRPr="00056811">
          <w:rPr>
            <w:rStyle w:val="Hyperlink"/>
            <w:rFonts w:asciiTheme="majorHAnsi" w:hAnsiTheme="majorHAnsi" w:cstheme="majorHAnsi"/>
            <w:bCs/>
            <w:iCs/>
            <w:color w:val="auto"/>
            <w:sz w:val="20"/>
            <w:szCs w:val="20"/>
            <w:lang w:val="en-GB"/>
          </w:rPr>
          <w:t>Bamby</w:t>
        </w:r>
        <w:proofErr w:type="spellEnd"/>
      </w:hyperlink>
      <w:r w:rsidR="00056811" w:rsidRPr="00056811">
        <w:rPr>
          <w:rFonts w:asciiTheme="majorHAnsi" w:hAnsiTheme="majorHAnsi" w:cstheme="majorHAnsi"/>
          <w:bCs/>
          <w:iCs/>
          <w:sz w:val="20"/>
          <w:szCs w:val="20"/>
          <w:lang w:val="en-GB"/>
        </w:rPr>
        <w:t xml:space="preserve"> </w:t>
      </w:r>
      <w:proofErr w:type="spellStart"/>
      <w:r w:rsidR="00056811" w:rsidRPr="00056811">
        <w:rPr>
          <w:rFonts w:asciiTheme="majorHAnsi" w:hAnsiTheme="majorHAnsi" w:cstheme="majorHAnsi"/>
          <w:bCs/>
          <w:iCs/>
          <w:sz w:val="20"/>
          <w:szCs w:val="20"/>
          <w:lang w:val="en-GB"/>
        </w:rPr>
        <w:t>MMand</w:t>
      </w:r>
      <w:proofErr w:type="spellEnd"/>
      <w:r w:rsidR="00056811" w:rsidRPr="00056811">
        <w:rPr>
          <w:rFonts w:asciiTheme="majorHAnsi" w:hAnsiTheme="majorHAnsi" w:cstheme="majorHAnsi"/>
          <w:bCs/>
          <w:iCs/>
          <w:sz w:val="20"/>
          <w:szCs w:val="20"/>
          <w:lang w:val="en-GB"/>
        </w:rPr>
        <w:t> </w:t>
      </w:r>
      <w:proofErr w:type="spellStart"/>
      <w:r>
        <w:fldChar w:fldCharType="begin"/>
      </w:r>
      <w:r>
        <w:instrText xml:space="preserve"> HYPERLINK "https://www.ncbi.nlm.nih.gov/pubmed/?term=Elhamalawy%20HO%5BAuthor%5D&amp;cauthor=true&amp;cauthor_uid=30167376" </w:instrText>
      </w:r>
      <w:r>
        <w:fldChar w:fldCharType="separate"/>
      </w:r>
      <w:r w:rsidR="00056811" w:rsidRPr="00056811">
        <w:rPr>
          <w:rStyle w:val="Hyperlink"/>
          <w:rFonts w:asciiTheme="majorHAnsi" w:hAnsiTheme="majorHAnsi" w:cstheme="majorHAnsi"/>
          <w:bCs/>
          <w:iCs/>
          <w:color w:val="auto"/>
          <w:sz w:val="20"/>
          <w:szCs w:val="20"/>
          <w:lang w:val="en-GB"/>
        </w:rPr>
        <w:t>Elhamalawy</w:t>
      </w:r>
      <w:proofErr w:type="spellEnd"/>
      <w:r>
        <w:rPr>
          <w:rStyle w:val="Hyperlink"/>
          <w:rFonts w:asciiTheme="majorHAnsi" w:hAnsiTheme="majorHAnsi" w:cstheme="majorHAnsi"/>
          <w:bCs/>
          <w:iCs/>
          <w:color w:val="auto"/>
          <w:sz w:val="20"/>
          <w:szCs w:val="20"/>
          <w:lang w:val="en-GB"/>
        </w:rPr>
        <w:fldChar w:fldCharType="end"/>
      </w:r>
      <w:r w:rsidR="00056811" w:rsidRPr="00056811">
        <w:rPr>
          <w:rFonts w:asciiTheme="majorHAnsi" w:hAnsiTheme="majorHAnsi" w:cstheme="majorHAnsi"/>
          <w:bCs/>
          <w:iCs/>
          <w:sz w:val="20"/>
          <w:szCs w:val="20"/>
          <w:lang w:val="en-GB"/>
        </w:rPr>
        <w:t xml:space="preserve"> HO (2018). </w:t>
      </w:r>
      <w:r w:rsidR="00056811" w:rsidRPr="00056811">
        <w:rPr>
          <w:rFonts w:asciiTheme="majorHAnsi" w:hAnsiTheme="majorHAnsi" w:cstheme="majorHAnsi"/>
          <w:iCs/>
          <w:sz w:val="20"/>
          <w:szCs w:val="20"/>
          <w:lang w:val="en-GB"/>
        </w:rPr>
        <w:t xml:space="preserve">Improved effect of pumpkin seed oil against the </w:t>
      </w:r>
      <w:proofErr w:type="spellStart"/>
      <w:r w:rsidR="00056811" w:rsidRPr="00056811">
        <w:rPr>
          <w:rFonts w:asciiTheme="majorHAnsi" w:hAnsiTheme="majorHAnsi" w:cstheme="majorHAnsi"/>
          <w:iCs/>
          <w:sz w:val="20"/>
          <w:szCs w:val="20"/>
          <w:lang w:val="en-GB"/>
        </w:rPr>
        <w:t>bisphenol</w:t>
      </w:r>
      <w:proofErr w:type="spellEnd"/>
      <w:r w:rsidR="00056811" w:rsidRPr="00056811">
        <w:rPr>
          <w:rFonts w:asciiTheme="majorHAnsi" w:hAnsiTheme="majorHAnsi" w:cstheme="majorHAnsi"/>
          <w:iCs/>
          <w:sz w:val="20"/>
          <w:szCs w:val="20"/>
          <w:lang w:val="en-GB"/>
        </w:rPr>
        <w:t>-</w:t>
      </w:r>
      <w:proofErr w:type="gramStart"/>
      <w:r w:rsidR="00056811" w:rsidRPr="00056811">
        <w:rPr>
          <w:rFonts w:asciiTheme="majorHAnsi" w:hAnsiTheme="majorHAnsi" w:cstheme="majorHAnsi"/>
          <w:iCs/>
          <w:sz w:val="20"/>
          <w:szCs w:val="20"/>
          <w:lang w:val="en-GB"/>
        </w:rPr>
        <w:t>A</w:t>
      </w:r>
      <w:proofErr w:type="gramEnd"/>
      <w:r w:rsidR="00056811" w:rsidRPr="00056811">
        <w:rPr>
          <w:rFonts w:asciiTheme="majorHAnsi" w:hAnsiTheme="majorHAnsi" w:cstheme="majorHAnsi"/>
          <w:iCs/>
          <w:sz w:val="20"/>
          <w:szCs w:val="20"/>
          <w:lang w:val="en-GB"/>
        </w:rPr>
        <w:t xml:space="preserve"> adverse effects in male mice. </w:t>
      </w:r>
      <w:hyperlink r:id="rId30" w:history="1">
        <w:r w:rsidR="00056811" w:rsidRPr="00056811">
          <w:rPr>
            <w:rStyle w:val="Hyperlink"/>
            <w:rFonts w:asciiTheme="majorHAnsi" w:hAnsiTheme="majorHAnsi" w:cstheme="majorHAnsi"/>
            <w:bCs/>
            <w:i/>
            <w:iCs/>
            <w:color w:val="auto"/>
            <w:sz w:val="20"/>
            <w:szCs w:val="20"/>
            <w:u w:val="none"/>
            <w:lang w:val="en-GB"/>
          </w:rPr>
          <w:t>Toxicology Rep</w:t>
        </w:r>
      </w:hyperlink>
      <w:r w:rsidR="00056811" w:rsidRPr="00056811">
        <w:rPr>
          <w:rFonts w:asciiTheme="majorHAnsi" w:hAnsiTheme="majorHAnsi" w:cstheme="majorHAnsi"/>
          <w:bCs/>
          <w:i/>
          <w:iCs/>
          <w:sz w:val="20"/>
          <w:szCs w:val="20"/>
          <w:lang w:val="en-GB"/>
        </w:rPr>
        <w:t>orts</w:t>
      </w:r>
      <w:r w:rsidR="00056811" w:rsidRPr="00056811">
        <w:rPr>
          <w:rFonts w:asciiTheme="majorHAnsi" w:hAnsiTheme="majorHAnsi" w:cstheme="majorHAnsi"/>
          <w:bCs/>
          <w:iCs/>
          <w:sz w:val="20"/>
          <w:szCs w:val="20"/>
          <w:lang w:val="en-GB"/>
        </w:rPr>
        <w:t xml:space="preserve">. 5, 857–863. </w:t>
      </w:r>
    </w:p>
    <w:p w14:paraId="1ABB7937" w14:textId="214427FE" w:rsidR="00056811" w:rsidRPr="00056811" w:rsidRDefault="00056811" w:rsidP="00056811">
      <w:pPr>
        <w:spacing w:line="240" w:lineRule="auto"/>
        <w:ind w:left="180" w:right="7" w:hanging="180"/>
        <w:jc w:val="both"/>
        <w:rPr>
          <w:rFonts w:asciiTheme="majorHAnsi" w:hAnsiTheme="majorHAnsi" w:cstheme="majorHAnsi"/>
          <w:bCs/>
          <w:iCs/>
          <w:sz w:val="20"/>
          <w:szCs w:val="20"/>
          <w:u w:val="single"/>
          <w:lang w:val="en-GB"/>
        </w:rPr>
      </w:pPr>
      <w:r w:rsidRPr="00056811">
        <w:rPr>
          <w:rFonts w:asciiTheme="majorHAnsi" w:hAnsiTheme="majorHAnsi" w:cstheme="majorHAnsi"/>
          <w:bCs/>
          <w:iCs/>
          <w:sz w:val="20"/>
          <w:szCs w:val="20"/>
          <w:lang w:val="en-GB"/>
        </w:rPr>
        <w:t xml:space="preserve">Habib A, Biswas S, Siddique AH, </w:t>
      </w:r>
      <w:proofErr w:type="spellStart"/>
      <w:r w:rsidRPr="00056811">
        <w:rPr>
          <w:rFonts w:asciiTheme="majorHAnsi" w:hAnsiTheme="majorHAnsi" w:cstheme="majorHAnsi"/>
          <w:bCs/>
          <w:iCs/>
          <w:sz w:val="20"/>
          <w:szCs w:val="20"/>
          <w:lang w:val="en-GB"/>
        </w:rPr>
        <w:t>Manirujjaman</w:t>
      </w:r>
      <w:proofErr w:type="spellEnd"/>
      <w:r w:rsidRPr="00056811">
        <w:rPr>
          <w:rFonts w:asciiTheme="majorHAnsi" w:hAnsiTheme="majorHAnsi" w:cstheme="majorHAnsi"/>
          <w:bCs/>
          <w:iCs/>
          <w:sz w:val="20"/>
          <w:szCs w:val="20"/>
          <w:lang w:val="en-GB"/>
        </w:rPr>
        <w:t xml:space="preserve"> M, Uddin B, </w:t>
      </w:r>
      <w:proofErr w:type="spellStart"/>
      <w:r w:rsidRPr="00056811">
        <w:rPr>
          <w:rFonts w:asciiTheme="majorHAnsi" w:hAnsiTheme="majorHAnsi" w:cstheme="majorHAnsi"/>
          <w:bCs/>
          <w:iCs/>
          <w:sz w:val="20"/>
          <w:szCs w:val="20"/>
          <w:lang w:val="en-GB"/>
        </w:rPr>
        <w:t>Hasan</w:t>
      </w:r>
      <w:proofErr w:type="spellEnd"/>
      <w:r w:rsidRPr="00056811">
        <w:rPr>
          <w:rFonts w:asciiTheme="majorHAnsi" w:hAnsiTheme="majorHAnsi" w:cstheme="majorHAnsi"/>
          <w:bCs/>
          <w:iCs/>
          <w:sz w:val="20"/>
          <w:szCs w:val="20"/>
          <w:lang w:val="en-GB"/>
        </w:rPr>
        <w:t xml:space="preserve"> S, Khan MMH, Uddin M, Islam M, </w:t>
      </w:r>
      <w:proofErr w:type="spellStart"/>
      <w:r w:rsidRPr="00056811">
        <w:rPr>
          <w:rFonts w:asciiTheme="majorHAnsi" w:hAnsiTheme="majorHAnsi" w:cstheme="majorHAnsi"/>
          <w:bCs/>
          <w:iCs/>
          <w:sz w:val="20"/>
          <w:szCs w:val="20"/>
          <w:lang w:val="en-GB"/>
        </w:rPr>
        <w:t>Hasan</w:t>
      </w:r>
      <w:proofErr w:type="spellEnd"/>
      <w:r w:rsidRPr="00056811">
        <w:rPr>
          <w:rFonts w:asciiTheme="majorHAnsi" w:hAnsiTheme="majorHAnsi" w:cstheme="majorHAnsi"/>
          <w:bCs/>
          <w:iCs/>
          <w:sz w:val="20"/>
          <w:szCs w:val="20"/>
          <w:lang w:val="en-GB"/>
        </w:rPr>
        <w:t xml:space="preserve"> M, Rahman M, </w:t>
      </w:r>
      <w:proofErr w:type="spellStart"/>
      <w:r w:rsidRPr="00056811">
        <w:rPr>
          <w:rFonts w:asciiTheme="majorHAnsi" w:hAnsiTheme="majorHAnsi" w:cstheme="majorHAnsi"/>
          <w:bCs/>
          <w:iCs/>
          <w:sz w:val="20"/>
          <w:szCs w:val="20"/>
          <w:lang w:val="en-GB"/>
        </w:rPr>
        <w:t>Asaduzzaman</w:t>
      </w:r>
      <w:proofErr w:type="spellEnd"/>
      <w:r w:rsidRPr="00056811">
        <w:rPr>
          <w:rFonts w:asciiTheme="majorHAnsi" w:hAnsiTheme="majorHAnsi" w:cstheme="majorHAnsi"/>
          <w:bCs/>
          <w:iCs/>
          <w:sz w:val="20"/>
          <w:szCs w:val="20"/>
          <w:lang w:val="en-GB"/>
        </w:rPr>
        <w:t xml:space="preserve"> M, </w:t>
      </w:r>
      <w:proofErr w:type="spellStart"/>
      <w:r w:rsidRPr="00056811">
        <w:rPr>
          <w:rFonts w:asciiTheme="majorHAnsi" w:hAnsiTheme="majorHAnsi" w:cstheme="majorHAnsi"/>
          <w:bCs/>
          <w:iCs/>
          <w:sz w:val="20"/>
          <w:szCs w:val="20"/>
          <w:lang w:val="en-GB"/>
        </w:rPr>
        <w:t>Sohanur</w:t>
      </w:r>
      <w:proofErr w:type="spellEnd"/>
      <w:r w:rsidRPr="00056811">
        <w:rPr>
          <w:rFonts w:asciiTheme="majorHAnsi" w:hAnsiTheme="majorHAnsi" w:cstheme="majorHAnsi"/>
          <w:bCs/>
          <w:iCs/>
          <w:sz w:val="20"/>
          <w:szCs w:val="20"/>
          <w:lang w:val="en-GB"/>
        </w:rPr>
        <w:t xml:space="preserve">-Rahman M, </w:t>
      </w:r>
      <w:proofErr w:type="spellStart"/>
      <w:r w:rsidRPr="00056811">
        <w:rPr>
          <w:rFonts w:asciiTheme="majorHAnsi" w:hAnsiTheme="majorHAnsi" w:cstheme="majorHAnsi"/>
          <w:bCs/>
          <w:iCs/>
          <w:sz w:val="20"/>
          <w:szCs w:val="20"/>
          <w:lang w:val="en-GB"/>
        </w:rPr>
        <w:t>Khatun</w:t>
      </w:r>
      <w:proofErr w:type="spellEnd"/>
      <w:r w:rsidRPr="00056811">
        <w:rPr>
          <w:rFonts w:asciiTheme="majorHAnsi" w:hAnsiTheme="majorHAnsi" w:cstheme="majorHAnsi"/>
          <w:bCs/>
          <w:iCs/>
          <w:sz w:val="20"/>
          <w:szCs w:val="20"/>
          <w:lang w:val="en-GB"/>
        </w:rPr>
        <w:t xml:space="preserve"> M, Islam MA and Rahman M.(2015). </w:t>
      </w:r>
      <w:r w:rsidRPr="00056811">
        <w:rPr>
          <w:rFonts w:asciiTheme="majorHAnsi" w:hAnsiTheme="majorHAnsi" w:cstheme="majorHAnsi"/>
          <w:iCs/>
          <w:sz w:val="20"/>
          <w:szCs w:val="20"/>
          <w:lang w:val="en-GB"/>
        </w:rPr>
        <w:t>Nutritional and Lipid Composition Analysis of Pumpkin Seed (</w:t>
      </w:r>
      <w:proofErr w:type="spellStart"/>
      <w:r w:rsidRPr="00056811">
        <w:rPr>
          <w:rFonts w:asciiTheme="majorHAnsi" w:hAnsiTheme="majorHAnsi" w:cstheme="majorHAnsi"/>
          <w:iCs/>
          <w:sz w:val="20"/>
          <w:szCs w:val="20"/>
          <w:lang w:val="en-GB"/>
        </w:rPr>
        <w:t>Cucurbita</w:t>
      </w:r>
      <w:proofErr w:type="spellEnd"/>
      <w:r w:rsidRPr="00056811">
        <w:rPr>
          <w:rFonts w:asciiTheme="majorHAnsi" w:hAnsiTheme="majorHAnsi" w:cstheme="majorHAnsi"/>
          <w:iCs/>
          <w:sz w:val="20"/>
          <w:szCs w:val="20"/>
          <w:lang w:val="en-GB"/>
        </w:rPr>
        <w:t xml:space="preserve"> maxima Linn.). </w:t>
      </w:r>
      <w:r w:rsidRPr="00056811">
        <w:rPr>
          <w:rFonts w:asciiTheme="majorHAnsi" w:hAnsiTheme="majorHAnsi" w:cstheme="majorHAnsi"/>
          <w:i/>
          <w:iCs/>
          <w:sz w:val="20"/>
          <w:szCs w:val="20"/>
          <w:lang w:val="en-GB"/>
        </w:rPr>
        <w:t>Journal of Nutrition and Food Science</w:t>
      </w:r>
      <w:r w:rsidRPr="00056811">
        <w:rPr>
          <w:rFonts w:asciiTheme="majorHAnsi" w:hAnsiTheme="majorHAnsi" w:cstheme="majorHAnsi"/>
          <w:iCs/>
          <w:sz w:val="20"/>
          <w:szCs w:val="20"/>
          <w:lang w:val="en-GB"/>
        </w:rPr>
        <w:t xml:space="preserve">. 5, 4 </w:t>
      </w:r>
    </w:p>
    <w:p w14:paraId="3A8604CF" w14:textId="77777777" w:rsidR="00056811" w:rsidRDefault="002B375A" w:rsidP="00056811">
      <w:pPr>
        <w:spacing w:line="240" w:lineRule="auto"/>
        <w:ind w:left="180" w:right="7" w:hanging="180"/>
        <w:jc w:val="both"/>
        <w:rPr>
          <w:rFonts w:asciiTheme="majorHAnsi" w:hAnsiTheme="majorHAnsi" w:cstheme="majorHAnsi"/>
          <w:iCs/>
          <w:sz w:val="20"/>
          <w:szCs w:val="20"/>
          <w:lang w:val="en-GB"/>
        </w:rPr>
      </w:pPr>
      <w:hyperlink r:id="rId31" w:history="1">
        <w:r w:rsidR="00056811" w:rsidRPr="00056811">
          <w:rPr>
            <w:rStyle w:val="Hyperlink"/>
            <w:rFonts w:asciiTheme="majorHAnsi" w:hAnsiTheme="majorHAnsi" w:cstheme="majorHAnsi"/>
            <w:bCs/>
            <w:iCs/>
            <w:sz w:val="20"/>
            <w:szCs w:val="20"/>
            <w:lang w:val="en-GB"/>
          </w:rPr>
          <w:t>H</w:t>
        </w:r>
      </w:hyperlink>
      <w:r w:rsidR="00056811" w:rsidRPr="00056811">
        <w:rPr>
          <w:rFonts w:asciiTheme="majorHAnsi" w:hAnsiTheme="majorHAnsi" w:cstheme="majorHAnsi"/>
          <w:bCs/>
          <w:iCs/>
          <w:sz w:val="20"/>
          <w:szCs w:val="20"/>
          <w:lang w:val="en-GB"/>
        </w:rPr>
        <w:t xml:space="preserve">assan SA, </w:t>
      </w:r>
      <w:proofErr w:type="spellStart"/>
      <w:r w:rsidR="00056811" w:rsidRPr="00056811">
        <w:rPr>
          <w:rFonts w:asciiTheme="majorHAnsi" w:hAnsiTheme="majorHAnsi" w:cstheme="majorHAnsi"/>
          <w:bCs/>
          <w:iCs/>
          <w:sz w:val="20"/>
          <w:szCs w:val="20"/>
          <w:lang w:val="en-GB"/>
        </w:rPr>
        <w:t>Sabry</w:t>
      </w:r>
      <w:proofErr w:type="spellEnd"/>
      <w:r w:rsidR="00056811" w:rsidRPr="00056811">
        <w:rPr>
          <w:rFonts w:asciiTheme="majorHAnsi" w:hAnsiTheme="majorHAnsi" w:cstheme="majorHAnsi"/>
          <w:bCs/>
          <w:iCs/>
          <w:sz w:val="20"/>
          <w:szCs w:val="20"/>
          <w:lang w:val="en-GB"/>
        </w:rPr>
        <w:t xml:space="preserve"> DA and Hussein </w:t>
      </w:r>
      <w:r w:rsidR="00056811" w:rsidRPr="00056811">
        <w:rPr>
          <w:rFonts w:asciiTheme="majorHAnsi" w:hAnsiTheme="majorHAnsi" w:cstheme="majorHAnsi"/>
          <w:iCs/>
          <w:sz w:val="20"/>
          <w:szCs w:val="20"/>
          <w:lang w:val="en-GB"/>
        </w:rPr>
        <w:t>MA.</w:t>
      </w:r>
      <w:r w:rsidR="00056811">
        <w:rPr>
          <w:rFonts w:asciiTheme="majorHAnsi" w:hAnsiTheme="majorHAnsi" w:cstheme="majorHAnsi"/>
          <w:iCs/>
          <w:sz w:val="20"/>
          <w:szCs w:val="20"/>
          <w:lang w:val="en-GB"/>
        </w:rPr>
        <w:t xml:space="preserve"> </w:t>
      </w:r>
      <w:r w:rsidR="00056811" w:rsidRPr="00056811">
        <w:rPr>
          <w:rFonts w:asciiTheme="majorHAnsi" w:hAnsiTheme="majorHAnsi" w:cstheme="majorHAnsi"/>
          <w:iCs/>
          <w:sz w:val="20"/>
          <w:szCs w:val="20"/>
          <w:lang w:val="en-GB"/>
        </w:rPr>
        <w:t xml:space="preserve">(2017). </w:t>
      </w:r>
      <w:r w:rsidR="00056811" w:rsidRPr="00056811">
        <w:rPr>
          <w:rFonts w:asciiTheme="majorHAnsi" w:hAnsiTheme="majorHAnsi" w:cstheme="majorHAnsi"/>
          <w:bCs/>
          <w:iCs/>
          <w:sz w:val="20"/>
          <w:szCs w:val="20"/>
          <w:lang w:val="en-GB"/>
        </w:rPr>
        <w:t xml:space="preserve">Protective Effect of Cranberry Extracts against Oxidative Stress and DNA Damage Induced by </w:t>
      </w:r>
      <w:proofErr w:type="spellStart"/>
      <w:r w:rsidR="00056811" w:rsidRPr="00056811">
        <w:rPr>
          <w:rFonts w:asciiTheme="majorHAnsi" w:hAnsiTheme="majorHAnsi" w:cstheme="majorHAnsi"/>
          <w:bCs/>
          <w:iCs/>
          <w:sz w:val="20"/>
          <w:szCs w:val="20"/>
          <w:lang w:val="en-GB"/>
        </w:rPr>
        <w:t>Diclofenac</w:t>
      </w:r>
      <w:proofErr w:type="spellEnd"/>
      <w:r w:rsidR="00056811" w:rsidRPr="00056811">
        <w:rPr>
          <w:rFonts w:asciiTheme="majorHAnsi" w:hAnsiTheme="majorHAnsi" w:cstheme="majorHAnsi"/>
          <w:bCs/>
          <w:iCs/>
          <w:sz w:val="20"/>
          <w:szCs w:val="20"/>
          <w:lang w:val="en-GB"/>
        </w:rPr>
        <w:t xml:space="preserve"> Sodium in Kidney of Male Albino Rate. </w:t>
      </w:r>
      <w:hyperlink r:id="rId32" w:tgtFrame="_blank" w:history="1">
        <w:r w:rsidR="00056811" w:rsidRPr="00056811">
          <w:rPr>
            <w:rStyle w:val="Hyperlink"/>
            <w:rFonts w:asciiTheme="majorHAnsi" w:hAnsiTheme="majorHAnsi" w:cstheme="majorHAnsi"/>
            <w:i/>
            <w:iCs/>
            <w:color w:val="auto"/>
            <w:sz w:val="20"/>
            <w:szCs w:val="20"/>
            <w:u w:val="none"/>
            <w:lang w:val="en-GB"/>
          </w:rPr>
          <w:t>Chinese Medicine</w:t>
        </w:r>
      </w:hyperlink>
      <w:r w:rsidR="00056811" w:rsidRPr="00056811">
        <w:rPr>
          <w:rFonts w:asciiTheme="majorHAnsi" w:hAnsiTheme="majorHAnsi" w:cstheme="majorHAnsi"/>
          <w:i/>
          <w:iCs/>
          <w:sz w:val="20"/>
          <w:szCs w:val="20"/>
          <w:u w:val="single"/>
          <w:lang w:val="en-GB"/>
        </w:rPr>
        <w:t>.</w:t>
      </w:r>
      <w:r w:rsidR="00056811">
        <w:rPr>
          <w:rFonts w:asciiTheme="majorHAnsi" w:hAnsiTheme="majorHAnsi" w:cstheme="majorHAnsi"/>
          <w:i/>
          <w:iCs/>
          <w:sz w:val="20"/>
          <w:szCs w:val="20"/>
          <w:lang w:val="en-GB"/>
        </w:rPr>
        <w:t xml:space="preserve"> </w:t>
      </w:r>
      <w:r w:rsidR="00056811" w:rsidRPr="00056811">
        <w:rPr>
          <w:rFonts w:asciiTheme="majorHAnsi" w:hAnsiTheme="majorHAnsi" w:cstheme="majorHAnsi"/>
          <w:iCs/>
          <w:sz w:val="20"/>
          <w:szCs w:val="20"/>
          <w:lang w:val="en-GB"/>
        </w:rPr>
        <w:t>8(4)</w:t>
      </w:r>
      <w:proofErr w:type="gramStart"/>
      <w:r w:rsidR="00056811" w:rsidRPr="00056811">
        <w:rPr>
          <w:rFonts w:asciiTheme="majorHAnsi" w:hAnsiTheme="majorHAnsi" w:cstheme="majorHAnsi"/>
          <w:iCs/>
          <w:sz w:val="20"/>
          <w:szCs w:val="20"/>
          <w:lang w:val="en-GB"/>
        </w:rPr>
        <w:t>,113</w:t>
      </w:r>
      <w:proofErr w:type="gramEnd"/>
      <w:r w:rsidR="00056811" w:rsidRPr="00056811">
        <w:rPr>
          <w:rFonts w:asciiTheme="majorHAnsi" w:hAnsiTheme="majorHAnsi" w:cstheme="majorHAnsi"/>
          <w:iCs/>
          <w:sz w:val="20"/>
          <w:szCs w:val="20"/>
          <w:lang w:val="en-GB"/>
        </w:rPr>
        <w:t>-131.</w:t>
      </w:r>
    </w:p>
    <w:p w14:paraId="3B6045EA" w14:textId="69493FA1" w:rsidR="00056811" w:rsidRPr="00056811" w:rsidRDefault="002B375A" w:rsidP="00056811">
      <w:pPr>
        <w:spacing w:line="240" w:lineRule="auto"/>
        <w:ind w:left="180" w:right="7" w:hanging="180"/>
        <w:jc w:val="both"/>
        <w:rPr>
          <w:rFonts w:asciiTheme="majorHAnsi" w:hAnsiTheme="majorHAnsi" w:cstheme="majorHAnsi"/>
          <w:iCs/>
          <w:sz w:val="20"/>
          <w:szCs w:val="20"/>
          <w:lang w:val="en-GB"/>
        </w:rPr>
      </w:pPr>
      <w:hyperlink r:id="rId33" w:history="1">
        <w:r w:rsidR="00056811" w:rsidRPr="00056811">
          <w:rPr>
            <w:rStyle w:val="Hyperlink"/>
            <w:rFonts w:asciiTheme="majorHAnsi" w:hAnsiTheme="majorHAnsi" w:cstheme="majorHAnsi"/>
            <w:bCs/>
            <w:iCs/>
            <w:color w:val="auto"/>
            <w:sz w:val="20"/>
            <w:szCs w:val="20"/>
            <w:u w:val="none"/>
            <w:lang w:val="en-GB"/>
          </w:rPr>
          <w:t>Hickey</w:t>
        </w:r>
      </w:hyperlink>
      <w:r w:rsidR="00056811" w:rsidRPr="00056811">
        <w:rPr>
          <w:rFonts w:asciiTheme="majorHAnsi" w:hAnsiTheme="majorHAnsi" w:cstheme="majorHAnsi"/>
          <w:bCs/>
          <w:iCs/>
          <w:sz w:val="20"/>
          <w:szCs w:val="20"/>
          <w:lang w:val="en-GB"/>
        </w:rPr>
        <w:t xml:space="preserve"> EJ, </w:t>
      </w:r>
      <w:hyperlink r:id="rId34" w:history="1">
        <w:proofErr w:type="spellStart"/>
        <w:r w:rsidR="00056811" w:rsidRPr="00056811">
          <w:rPr>
            <w:rStyle w:val="Hyperlink"/>
            <w:rFonts w:asciiTheme="majorHAnsi" w:hAnsiTheme="majorHAnsi" w:cstheme="majorHAnsi"/>
            <w:bCs/>
            <w:iCs/>
            <w:color w:val="auto"/>
            <w:sz w:val="20"/>
            <w:szCs w:val="20"/>
            <w:u w:val="none"/>
            <w:lang w:val="en-GB"/>
          </w:rPr>
          <w:t>Raje</w:t>
        </w:r>
        <w:proofErr w:type="spellEnd"/>
      </w:hyperlink>
      <w:r w:rsidR="00056811" w:rsidRPr="00056811">
        <w:rPr>
          <w:rFonts w:asciiTheme="majorHAnsi" w:hAnsiTheme="majorHAnsi" w:cstheme="majorHAnsi"/>
          <w:bCs/>
          <w:iCs/>
          <w:sz w:val="20"/>
          <w:szCs w:val="20"/>
          <w:lang w:val="en-GB"/>
        </w:rPr>
        <w:t xml:space="preserve"> RR, </w:t>
      </w:r>
      <w:hyperlink r:id="rId35" w:history="1">
        <w:r w:rsidR="00056811" w:rsidRPr="00056811">
          <w:rPr>
            <w:rStyle w:val="Hyperlink"/>
            <w:rFonts w:asciiTheme="majorHAnsi" w:hAnsiTheme="majorHAnsi" w:cstheme="majorHAnsi"/>
            <w:bCs/>
            <w:iCs/>
            <w:color w:val="auto"/>
            <w:sz w:val="20"/>
            <w:szCs w:val="20"/>
            <w:u w:val="none"/>
            <w:lang w:val="en-GB"/>
          </w:rPr>
          <w:t>Reid</w:t>
        </w:r>
      </w:hyperlink>
      <w:r w:rsidR="00056811" w:rsidRPr="00056811">
        <w:rPr>
          <w:rFonts w:asciiTheme="majorHAnsi" w:hAnsiTheme="majorHAnsi" w:cstheme="majorHAnsi"/>
          <w:bCs/>
          <w:iCs/>
          <w:sz w:val="20"/>
          <w:szCs w:val="20"/>
          <w:lang w:val="en-GB"/>
        </w:rPr>
        <w:t xml:space="preserve"> VE,</w:t>
      </w:r>
      <w:hyperlink r:id="rId36" w:history="1">
        <w:r w:rsidR="00056811" w:rsidRPr="00056811">
          <w:rPr>
            <w:rStyle w:val="Hyperlink"/>
            <w:rFonts w:asciiTheme="majorHAnsi" w:hAnsiTheme="majorHAnsi" w:cstheme="majorHAnsi"/>
            <w:bCs/>
            <w:iCs/>
            <w:color w:val="auto"/>
            <w:sz w:val="20"/>
            <w:szCs w:val="20"/>
            <w:u w:val="none"/>
            <w:lang w:val="en-GB"/>
          </w:rPr>
          <w:t xml:space="preserve"> Gross</w:t>
        </w:r>
      </w:hyperlink>
      <w:r w:rsidR="00056811" w:rsidRPr="00056811">
        <w:rPr>
          <w:rFonts w:asciiTheme="majorHAnsi" w:hAnsiTheme="majorHAnsi" w:cstheme="majorHAnsi"/>
          <w:bCs/>
          <w:iCs/>
          <w:sz w:val="20"/>
          <w:szCs w:val="20"/>
          <w:lang w:val="en-GB"/>
        </w:rPr>
        <w:t xml:space="preserve"> SM, </w:t>
      </w:r>
      <w:hyperlink r:id="rId37" w:history="1">
        <w:proofErr w:type="spellStart"/>
        <w:r w:rsidR="00056811" w:rsidRPr="00056811">
          <w:rPr>
            <w:rStyle w:val="Hyperlink"/>
            <w:rFonts w:asciiTheme="majorHAnsi" w:hAnsiTheme="majorHAnsi" w:cstheme="majorHAnsi"/>
            <w:bCs/>
            <w:iCs/>
            <w:color w:val="auto"/>
            <w:sz w:val="20"/>
            <w:szCs w:val="20"/>
            <w:u w:val="none"/>
            <w:lang w:val="en-GB"/>
          </w:rPr>
          <w:t>Sidhartha</w:t>
        </w:r>
        <w:proofErr w:type="spellEnd"/>
        <w:r w:rsidR="00056811" w:rsidRPr="00056811">
          <w:rPr>
            <w:rStyle w:val="Hyperlink"/>
            <w:rFonts w:asciiTheme="majorHAnsi" w:hAnsiTheme="majorHAnsi" w:cstheme="majorHAnsi"/>
            <w:bCs/>
            <w:iCs/>
            <w:color w:val="auto"/>
            <w:sz w:val="20"/>
            <w:szCs w:val="20"/>
            <w:u w:val="none"/>
            <w:lang w:val="en-GB"/>
          </w:rPr>
          <w:t xml:space="preserve"> DR. (2001). </w:t>
        </w:r>
        <w:proofErr w:type="spellStart"/>
        <w:r w:rsidR="00056811" w:rsidRPr="00056811">
          <w:rPr>
            <w:rStyle w:val="Hyperlink"/>
            <w:rFonts w:asciiTheme="majorHAnsi" w:hAnsiTheme="majorHAnsi" w:cstheme="majorHAnsi"/>
            <w:bCs/>
            <w:iCs/>
            <w:color w:val="auto"/>
            <w:sz w:val="20"/>
            <w:szCs w:val="20"/>
            <w:u w:val="none"/>
            <w:lang w:val="en-GB"/>
          </w:rPr>
          <w:t>Diclofenac</w:t>
        </w:r>
        <w:proofErr w:type="spellEnd"/>
        <w:r w:rsidR="00056811" w:rsidRPr="00056811">
          <w:rPr>
            <w:rStyle w:val="Hyperlink"/>
            <w:rFonts w:asciiTheme="majorHAnsi" w:hAnsiTheme="majorHAnsi" w:cstheme="majorHAnsi"/>
            <w:bCs/>
            <w:iCs/>
            <w:color w:val="auto"/>
            <w:sz w:val="20"/>
            <w:szCs w:val="20"/>
            <w:u w:val="none"/>
            <w:lang w:val="en-GB"/>
          </w:rPr>
          <w:t xml:space="preserve">-Induced </w:t>
        </w:r>
        <w:proofErr w:type="spellStart"/>
        <w:r w:rsidR="00056811" w:rsidRPr="00056811">
          <w:rPr>
            <w:rStyle w:val="Hyperlink"/>
            <w:rFonts w:asciiTheme="majorHAnsi" w:hAnsiTheme="majorHAnsi" w:cstheme="majorHAnsi"/>
            <w:bCs/>
            <w:iCs/>
            <w:color w:val="auto"/>
            <w:sz w:val="20"/>
            <w:szCs w:val="20"/>
            <w:u w:val="none"/>
            <w:lang w:val="en-GB"/>
          </w:rPr>
          <w:t>invivo</w:t>
        </w:r>
        <w:proofErr w:type="spellEnd"/>
        <w:r w:rsidR="00056811" w:rsidRPr="00056811">
          <w:rPr>
            <w:rStyle w:val="Hyperlink"/>
            <w:rFonts w:asciiTheme="majorHAnsi" w:hAnsiTheme="majorHAnsi" w:cstheme="majorHAnsi"/>
            <w:bCs/>
            <w:iCs/>
            <w:color w:val="auto"/>
            <w:sz w:val="20"/>
            <w:szCs w:val="20"/>
            <w:u w:val="none"/>
            <w:lang w:val="en-GB"/>
          </w:rPr>
          <w:t xml:space="preserve"> Nephrotoxicity May Involve Oxidative Stress Mediated Massive Genomic </w:t>
        </w:r>
        <w:proofErr w:type="spellStart"/>
        <w:r w:rsidR="00056811" w:rsidRPr="00056811">
          <w:rPr>
            <w:rStyle w:val="Hyperlink"/>
            <w:rFonts w:asciiTheme="majorHAnsi" w:hAnsiTheme="majorHAnsi" w:cstheme="majorHAnsi"/>
            <w:bCs/>
            <w:iCs/>
            <w:color w:val="auto"/>
            <w:sz w:val="20"/>
            <w:szCs w:val="20"/>
            <w:u w:val="none"/>
            <w:lang w:val="en-GB"/>
          </w:rPr>
          <w:t>Dna</w:t>
        </w:r>
        <w:proofErr w:type="spellEnd"/>
        <w:r w:rsidR="00056811" w:rsidRPr="00056811">
          <w:rPr>
            <w:rStyle w:val="Hyperlink"/>
            <w:rFonts w:asciiTheme="majorHAnsi" w:hAnsiTheme="majorHAnsi" w:cstheme="majorHAnsi"/>
            <w:bCs/>
            <w:iCs/>
            <w:color w:val="auto"/>
            <w:sz w:val="20"/>
            <w:szCs w:val="20"/>
            <w:u w:val="none"/>
            <w:lang w:val="en-GB"/>
          </w:rPr>
          <w:t xml:space="preserve"> fragmentation and Apoptotic Cell Death. </w:t>
        </w:r>
        <w:r w:rsidR="00056811" w:rsidRPr="00056811">
          <w:rPr>
            <w:rStyle w:val="Hyperlink"/>
            <w:rFonts w:asciiTheme="majorHAnsi" w:hAnsiTheme="majorHAnsi" w:cstheme="majorHAnsi"/>
            <w:bCs/>
            <w:i/>
            <w:iCs/>
            <w:color w:val="auto"/>
            <w:sz w:val="20"/>
            <w:szCs w:val="20"/>
            <w:u w:val="none"/>
            <w:lang w:val="en-GB"/>
          </w:rPr>
          <w:t>Free Radical Biology and Medicine.</w:t>
        </w:r>
        <w:r w:rsidR="00056811" w:rsidRPr="00056811">
          <w:rPr>
            <w:rStyle w:val="Hyperlink"/>
            <w:rFonts w:asciiTheme="majorHAnsi" w:hAnsiTheme="majorHAnsi" w:cstheme="majorHAnsi"/>
            <w:bCs/>
            <w:iCs/>
            <w:color w:val="auto"/>
            <w:sz w:val="20"/>
            <w:szCs w:val="20"/>
            <w:u w:val="none"/>
            <w:lang w:val="en-GB"/>
          </w:rPr>
          <w:t xml:space="preserve"> 2001; </w:t>
        </w:r>
        <w:r w:rsidR="00056811" w:rsidRPr="00056811">
          <w:rPr>
            <w:rStyle w:val="Hyperlink"/>
            <w:rFonts w:asciiTheme="majorHAnsi" w:hAnsiTheme="majorHAnsi" w:cstheme="majorHAnsi"/>
            <w:iCs/>
            <w:color w:val="auto"/>
            <w:sz w:val="20"/>
            <w:szCs w:val="20"/>
            <w:u w:val="none"/>
            <w:lang w:val="en-GB"/>
          </w:rPr>
          <w:t>31(2)</w:t>
        </w:r>
        <w:proofErr w:type="gramStart"/>
        <w:r w:rsidR="00056811" w:rsidRPr="00056811">
          <w:rPr>
            <w:rStyle w:val="Hyperlink"/>
            <w:rFonts w:asciiTheme="majorHAnsi" w:hAnsiTheme="majorHAnsi" w:cstheme="majorHAnsi"/>
            <w:iCs/>
            <w:color w:val="auto"/>
            <w:sz w:val="20"/>
            <w:szCs w:val="20"/>
            <w:u w:val="none"/>
            <w:lang w:val="en-GB"/>
          </w:rPr>
          <w:t>,139</w:t>
        </w:r>
        <w:proofErr w:type="gramEnd"/>
        <w:r w:rsidR="00056811" w:rsidRPr="00056811">
          <w:rPr>
            <w:rStyle w:val="Hyperlink"/>
            <w:rFonts w:asciiTheme="majorHAnsi" w:hAnsiTheme="majorHAnsi" w:cstheme="majorHAnsi"/>
            <w:iCs/>
            <w:color w:val="auto"/>
            <w:sz w:val="20"/>
            <w:szCs w:val="20"/>
            <w:u w:val="none"/>
            <w:lang w:val="en-GB"/>
          </w:rPr>
          <w:t>-52</w:t>
        </w:r>
        <w:r w:rsidR="00056811" w:rsidRPr="00056811">
          <w:rPr>
            <w:rStyle w:val="Hyperlink"/>
            <w:rFonts w:asciiTheme="majorHAnsi" w:hAnsiTheme="majorHAnsi" w:cstheme="majorHAnsi"/>
            <w:b/>
            <w:bCs/>
            <w:iCs/>
            <w:color w:val="auto"/>
            <w:sz w:val="20"/>
            <w:szCs w:val="20"/>
            <w:u w:val="none"/>
            <w:lang w:val="en-GB"/>
          </w:rPr>
          <w:t xml:space="preserve">. </w:t>
        </w:r>
      </w:hyperlink>
    </w:p>
    <w:p w14:paraId="7766F0E7" w14:textId="05E151FA" w:rsidR="00056811" w:rsidRPr="00056811" w:rsidRDefault="00056811" w:rsidP="00056811">
      <w:pPr>
        <w:spacing w:line="240" w:lineRule="auto"/>
        <w:ind w:left="180" w:right="7" w:hanging="180"/>
        <w:jc w:val="both"/>
        <w:rPr>
          <w:rFonts w:asciiTheme="majorHAnsi" w:hAnsiTheme="majorHAnsi" w:cstheme="majorHAnsi"/>
          <w:bCs/>
          <w:iCs/>
          <w:sz w:val="20"/>
          <w:szCs w:val="20"/>
          <w:lang w:val="en-GB"/>
        </w:rPr>
      </w:pPr>
      <w:r w:rsidRPr="00056811">
        <w:rPr>
          <w:rFonts w:asciiTheme="majorHAnsi" w:hAnsiTheme="majorHAnsi" w:cstheme="majorHAnsi"/>
          <w:bCs/>
          <w:iCs/>
          <w:sz w:val="20"/>
          <w:szCs w:val="20"/>
          <w:lang w:val="en-GB"/>
        </w:rPr>
        <w:t xml:space="preserve">Khan MA and Islam M (2012). Analgesic and cytotoxic activity of </w:t>
      </w:r>
      <w:proofErr w:type="spellStart"/>
      <w:r w:rsidRPr="00056811">
        <w:rPr>
          <w:rFonts w:asciiTheme="majorHAnsi" w:hAnsiTheme="majorHAnsi" w:cstheme="majorHAnsi"/>
          <w:bCs/>
          <w:iCs/>
          <w:sz w:val="20"/>
          <w:szCs w:val="20"/>
          <w:lang w:val="en-GB"/>
        </w:rPr>
        <w:t>Acorus</w:t>
      </w:r>
      <w:proofErr w:type="spellEnd"/>
      <w:r w:rsidRPr="00056811">
        <w:rPr>
          <w:rFonts w:asciiTheme="majorHAnsi" w:hAnsiTheme="majorHAnsi" w:cstheme="majorHAnsi"/>
          <w:bCs/>
          <w:iCs/>
          <w:sz w:val="20"/>
          <w:szCs w:val="20"/>
          <w:lang w:val="en-GB"/>
        </w:rPr>
        <w:t xml:space="preserve"> </w:t>
      </w:r>
      <w:proofErr w:type="spellStart"/>
      <w:r w:rsidRPr="00056811">
        <w:rPr>
          <w:rFonts w:asciiTheme="majorHAnsi" w:hAnsiTheme="majorHAnsi" w:cstheme="majorHAnsi"/>
          <w:bCs/>
          <w:iCs/>
          <w:sz w:val="20"/>
          <w:szCs w:val="20"/>
          <w:lang w:val="en-GB"/>
        </w:rPr>
        <w:t>calamus</w:t>
      </w:r>
      <w:proofErr w:type="spellEnd"/>
      <w:r w:rsidRPr="00056811">
        <w:rPr>
          <w:rFonts w:asciiTheme="majorHAnsi" w:hAnsiTheme="majorHAnsi" w:cstheme="majorHAnsi"/>
          <w:bCs/>
          <w:iCs/>
          <w:sz w:val="20"/>
          <w:szCs w:val="20"/>
          <w:lang w:val="en-GB"/>
        </w:rPr>
        <w:t xml:space="preserve"> L., </w:t>
      </w:r>
      <w:proofErr w:type="spellStart"/>
      <w:r w:rsidRPr="00056811">
        <w:rPr>
          <w:rFonts w:asciiTheme="majorHAnsi" w:hAnsiTheme="majorHAnsi" w:cstheme="majorHAnsi"/>
          <w:bCs/>
          <w:iCs/>
          <w:sz w:val="20"/>
          <w:szCs w:val="20"/>
          <w:lang w:val="en-GB"/>
        </w:rPr>
        <w:t>Kigelia</w:t>
      </w:r>
      <w:proofErr w:type="spellEnd"/>
      <w:r w:rsidRPr="00056811">
        <w:rPr>
          <w:rFonts w:asciiTheme="majorHAnsi" w:hAnsiTheme="majorHAnsi" w:cstheme="majorHAnsi"/>
          <w:bCs/>
          <w:iCs/>
          <w:sz w:val="20"/>
          <w:szCs w:val="20"/>
          <w:lang w:val="en-GB"/>
        </w:rPr>
        <w:t xml:space="preserve"> </w:t>
      </w:r>
      <w:proofErr w:type="spellStart"/>
      <w:r w:rsidRPr="00056811">
        <w:rPr>
          <w:rFonts w:asciiTheme="majorHAnsi" w:hAnsiTheme="majorHAnsi" w:cstheme="majorHAnsi"/>
          <w:bCs/>
          <w:iCs/>
          <w:sz w:val="20"/>
          <w:szCs w:val="20"/>
          <w:lang w:val="en-GB"/>
        </w:rPr>
        <w:t>pinnata</w:t>
      </w:r>
      <w:proofErr w:type="spellEnd"/>
      <w:r w:rsidRPr="00056811">
        <w:rPr>
          <w:rFonts w:asciiTheme="majorHAnsi" w:hAnsiTheme="majorHAnsi" w:cstheme="majorHAnsi"/>
          <w:bCs/>
          <w:iCs/>
          <w:sz w:val="20"/>
          <w:szCs w:val="20"/>
          <w:lang w:val="en-GB"/>
        </w:rPr>
        <w:t xml:space="preserve"> L., </w:t>
      </w:r>
      <w:proofErr w:type="spellStart"/>
      <w:r w:rsidRPr="00056811">
        <w:rPr>
          <w:rFonts w:asciiTheme="majorHAnsi" w:hAnsiTheme="majorHAnsi" w:cstheme="majorHAnsi"/>
          <w:bCs/>
          <w:iCs/>
          <w:sz w:val="20"/>
          <w:szCs w:val="20"/>
          <w:lang w:val="en-GB"/>
        </w:rPr>
        <w:t>Mangifera</w:t>
      </w:r>
      <w:proofErr w:type="spellEnd"/>
      <w:r w:rsidRPr="00056811">
        <w:rPr>
          <w:rFonts w:asciiTheme="majorHAnsi" w:hAnsiTheme="majorHAnsi" w:cstheme="majorHAnsi"/>
          <w:bCs/>
          <w:iCs/>
          <w:sz w:val="20"/>
          <w:szCs w:val="20"/>
          <w:lang w:val="en-GB"/>
        </w:rPr>
        <w:t xml:space="preserve"> </w:t>
      </w:r>
      <w:proofErr w:type="spellStart"/>
      <w:r w:rsidRPr="00056811">
        <w:rPr>
          <w:rFonts w:asciiTheme="majorHAnsi" w:hAnsiTheme="majorHAnsi" w:cstheme="majorHAnsi"/>
          <w:bCs/>
          <w:iCs/>
          <w:sz w:val="20"/>
          <w:szCs w:val="20"/>
          <w:lang w:val="en-GB"/>
        </w:rPr>
        <w:t>indica</w:t>
      </w:r>
      <w:proofErr w:type="spellEnd"/>
      <w:r w:rsidRPr="00056811">
        <w:rPr>
          <w:rFonts w:asciiTheme="majorHAnsi" w:hAnsiTheme="majorHAnsi" w:cstheme="majorHAnsi"/>
          <w:bCs/>
          <w:iCs/>
          <w:sz w:val="20"/>
          <w:szCs w:val="20"/>
          <w:lang w:val="en-GB"/>
        </w:rPr>
        <w:t xml:space="preserve"> L. and </w:t>
      </w:r>
      <w:proofErr w:type="spellStart"/>
      <w:r w:rsidRPr="00056811">
        <w:rPr>
          <w:rFonts w:asciiTheme="majorHAnsi" w:hAnsiTheme="majorHAnsi" w:cstheme="majorHAnsi"/>
          <w:bCs/>
          <w:iCs/>
          <w:sz w:val="20"/>
          <w:szCs w:val="20"/>
          <w:lang w:val="en-GB"/>
        </w:rPr>
        <w:t>Tabernaemontana</w:t>
      </w:r>
      <w:proofErr w:type="spellEnd"/>
      <w:r w:rsidRPr="00056811">
        <w:rPr>
          <w:rFonts w:asciiTheme="majorHAnsi" w:hAnsiTheme="majorHAnsi" w:cstheme="majorHAnsi"/>
          <w:bCs/>
          <w:iCs/>
          <w:sz w:val="20"/>
          <w:szCs w:val="20"/>
          <w:lang w:val="en-GB"/>
        </w:rPr>
        <w:t xml:space="preserve"> </w:t>
      </w:r>
      <w:proofErr w:type="spellStart"/>
      <w:r w:rsidRPr="00056811">
        <w:rPr>
          <w:rFonts w:asciiTheme="majorHAnsi" w:hAnsiTheme="majorHAnsi" w:cstheme="majorHAnsi"/>
          <w:bCs/>
          <w:iCs/>
          <w:sz w:val="20"/>
          <w:szCs w:val="20"/>
          <w:lang w:val="en-GB"/>
        </w:rPr>
        <w:t>divaricata</w:t>
      </w:r>
      <w:proofErr w:type="spellEnd"/>
      <w:r w:rsidRPr="00056811">
        <w:rPr>
          <w:rFonts w:asciiTheme="majorHAnsi" w:hAnsiTheme="majorHAnsi" w:cstheme="majorHAnsi"/>
          <w:bCs/>
          <w:iCs/>
          <w:sz w:val="20"/>
          <w:szCs w:val="20"/>
          <w:lang w:val="en-GB"/>
        </w:rPr>
        <w:t xml:space="preserve"> L. </w:t>
      </w:r>
      <w:r w:rsidRPr="00056811">
        <w:rPr>
          <w:rFonts w:asciiTheme="majorHAnsi" w:hAnsiTheme="majorHAnsi" w:cstheme="majorHAnsi"/>
          <w:bCs/>
          <w:i/>
          <w:iCs/>
          <w:sz w:val="20"/>
          <w:szCs w:val="20"/>
          <w:lang w:val="en-GB"/>
        </w:rPr>
        <w:t xml:space="preserve">Journal of Pharmacy and </w:t>
      </w:r>
      <w:proofErr w:type="spellStart"/>
      <w:r w:rsidRPr="00056811">
        <w:rPr>
          <w:rFonts w:asciiTheme="majorHAnsi" w:hAnsiTheme="majorHAnsi" w:cstheme="majorHAnsi"/>
          <w:bCs/>
          <w:i/>
          <w:iCs/>
          <w:sz w:val="20"/>
          <w:szCs w:val="20"/>
          <w:lang w:val="en-GB"/>
        </w:rPr>
        <w:t>Bioallied</w:t>
      </w:r>
      <w:proofErr w:type="spellEnd"/>
      <w:r w:rsidRPr="00056811">
        <w:rPr>
          <w:rFonts w:asciiTheme="majorHAnsi" w:hAnsiTheme="majorHAnsi" w:cstheme="majorHAnsi"/>
          <w:bCs/>
          <w:i/>
          <w:iCs/>
          <w:sz w:val="20"/>
          <w:szCs w:val="20"/>
          <w:lang w:val="en-GB"/>
        </w:rPr>
        <w:t xml:space="preserve"> Sciences</w:t>
      </w:r>
      <w:r>
        <w:rPr>
          <w:rFonts w:asciiTheme="majorHAnsi" w:hAnsiTheme="majorHAnsi" w:cstheme="majorHAnsi"/>
          <w:bCs/>
          <w:iCs/>
          <w:sz w:val="20"/>
          <w:szCs w:val="20"/>
          <w:lang w:val="en-GB"/>
        </w:rPr>
        <w:t>, 2012; 4(2), 149.</w:t>
      </w:r>
    </w:p>
    <w:p w14:paraId="4334D863" w14:textId="10389223"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proofErr w:type="spellStart"/>
      <w:r w:rsidRPr="00056811">
        <w:rPr>
          <w:rFonts w:asciiTheme="majorHAnsi" w:hAnsiTheme="majorHAnsi" w:cstheme="majorHAnsi"/>
          <w:iCs/>
          <w:sz w:val="20"/>
          <w:szCs w:val="20"/>
          <w:lang w:val="en-GB"/>
        </w:rPr>
        <w:t>Kristensen</w:t>
      </w:r>
      <w:proofErr w:type="spellEnd"/>
      <w:r w:rsidRPr="00056811">
        <w:rPr>
          <w:rFonts w:asciiTheme="majorHAnsi" w:hAnsiTheme="majorHAnsi" w:cstheme="majorHAnsi"/>
          <w:iCs/>
          <w:sz w:val="20"/>
          <w:szCs w:val="20"/>
          <w:lang w:val="en-GB"/>
        </w:rPr>
        <w:t xml:space="preserve"> DM, </w:t>
      </w:r>
      <w:proofErr w:type="spellStart"/>
      <w:r w:rsidRPr="00056811">
        <w:rPr>
          <w:rFonts w:asciiTheme="majorHAnsi" w:hAnsiTheme="majorHAnsi" w:cstheme="majorHAnsi"/>
          <w:iCs/>
          <w:sz w:val="20"/>
          <w:szCs w:val="20"/>
          <w:lang w:val="en-GB"/>
        </w:rPr>
        <w:t>Desdoits-Lethimonier</w:t>
      </w:r>
      <w:proofErr w:type="spellEnd"/>
      <w:r w:rsidRPr="00056811">
        <w:rPr>
          <w:rFonts w:asciiTheme="majorHAnsi" w:hAnsiTheme="majorHAnsi" w:cstheme="majorHAnsi"/>
          <w:iCs/>
          <w:sz w:val="20"/>
          <w:szCs w:val="20"/>
          <w:lang w:val="en-GB"/>
        </w:rPr>
        <w:t xml:space="preserve"> C, Mackey AL, </w:t>
      </w:r>
      <w:proofErr w:type="spellStart"/>
      <w:r w:rsidRPr="00056811">
        <w:rPr>
          <w:rFonts w:asciiTheme="majorHAnsi" w:hAnsiTheme="majorHAnsi" w:cstheme="majorHAnsi"/>
          <w:iCs/>
          <w:sz w:val="20"/>
          <w:szCs w:val="20"/>
          <w:lang w:val="en-GB"/>
        </w:rPr>
        <w:t>Dalgaard</w:t>
      </w:r>
      <w:proofErr w:type="spellEnd"/>
      <w:r w:rsidRPr="00056811">
        <w:rPr>
          <w:rFonts w:asciiTheme="majorHAnsi" w:hAnsiTheme="majorHAnsi" w:cstheme="majorHAnsi"/>
          <w:iCs/>
          <w:sz w:val="20"/>
          <w:szCs w:val="20"/>
          <w:lang w:val="en-GB"/>
        </w:rPr>
        <w:t xml:space="preserve"> MD, </w:t>
      </w:r>
      <w:proofErr w:type="spellStart"/>
      <w:r w:rsidRPr="00056811">
        <w:rPr>
          <w:rFonts w:asciiTheme="majorHAnsi" w:hAnsiTheme="majorHAnsi" w:cstheme="majorHAnsi"/>
          <w:iCs/>
          <w:sz w:val="20"/>
          <w:szCs w:val="20"/>
          <w:lang w:val="en-GB"/>
        </w:rPr>
        <w:t>Masi</w:t>
      </w:r>
      <w:proofErr w:type="spellEnd"/>
      <w:r w:rsidRPr="00056811">
        <w:rPr>
          <w:rFonts w:asciiTheme="majorHAnsi" w:hAnsiTheme="majorHAnsi" w:cstheme="majorHAnsi"/>
          <w:iCs/>
          <w:sz w:val="20"/>
          <w:szCs w:val="20"/>
          <w:lang w:val="en-GB"/>
        </w:rPr>
        <w:t xml:space="preserve"> FD, </w:t>
      </w:r>
      <w:proofErr w:type="spellStart"/>
      <w:r w:rsidRPr="00056811">
        <w:rPr>
          <w:rFonts w:asciiTheme="majorHAnsi" w:hAnsiTheme="majorHAnsi" w:cstheme="majorHAnsi"/>
          <w:iCs/>
          <w:sz w:val="20"/>
          <w:szCs w:val="20"/>
          <w:lang w:val="en-GB"/>
        </w:rPr>
        <w:t>Munkbøl</w:t>
      </w:r>
      <w:proofErr w:type="spellEnd"/>
      <w:r w:rsidRPr="00056811">
        <w:rPr>
          <w:rFonts w:asciiTheme="majorHAnsi" w:hAnsiTheme="majorHAnsi" w:cstheme="majorHAnsi"/>
          <w:iCs/>
          <w:sz w:val="20"/>
          <w:szCs w:val="20"/>
          <w:lang w:val="en-GB"/>
        </w:rPr>
        <w:t xml:space="preserve"> CH. </w:t>
      </w:r>
      <w:proofErr w:type="spellStart"/>
      <w:r w:rsidRPr="00056811">
        <w:rPr>
          <w:rFonts w:asciiTheme="majorHAnsi" w:hAnsiTheme="majorHAnsi" w:cstheme="majorHAnsi"/>
          <w:iCs/>
          <w:sz w:val="20"/>
          <w:szCs w:val="20"/>
          <w:lang w:val="en-GB"/>
        </w:rPr>
        <w:t>Styrishave</w:t>
      </w:r>
      <w:proofErr w:type="spellEnd"/>
      <w:r w:rsidRPr="00056811">
        <w:rPr>
          <w:rFonts w:asciiTheme="majorHAnsi" w:hAnsiTheme="majorHAnsi" w:cstheme="majorHAnsi"/>
          <w:iCs/>
          <w:sz w:val="20"/>
          <w:szCs w:val="20"/>
          <w:lang w:val="en-GB"/>
        </w:rPr>
        <w:t xml:space="preserve"> B,  </w:t>
      </w:r>
      <w:proofErr w:type="spellStart"/>
      <w:r w:rsidRPr="00056811">
        <w:rPr>
          <w:rFonts w:asciiTheme="majorHAnsi" w:hAnsiTheme="majorHAnsi" w:cstheme="majorHAnsi"/>
          <w:iCs/>
          <w:sz w:val="20"/>
          <w:szCs w:val="20"/>
          <w:lang w:val="en-GB"/>
        </w:rPr>
        <w:t>Antignac</w:t>
      </w:r>
      <w:proofErr w:type="spellEnd"/>
      <w:r w:rsidRPr="00056811">
        <w:rPr>
          <w:rFonts w:asciiTheme="majorHAnsi" w:hAnsiTheme="majorHAnsi" w:cstheme="majorHAnsi"/>
          <w:iCs/>
          <w:sz w:val="20"/>
          <w:szCs w:val="20"/>
          <w:lang w:val="en-GB"/>
        </w:rPr>
        <w:t xml:space="preserve"> JP,  Le </w:t>
      </w:r>
      <w:proofErr w:type="spellStart"/>
      <w:r w:rsidRPr="00056811">
        <w:rPr>
          <w:rFonts w:asciiTheme="majorHAnsi" w:hAnsiTheme="majorHAnsi" w:cstheme="majorHAnsi"/>
          <w:iCs/>
          <w:sz w:val="20"/>
          <w:szCs w:val="20"/>
          <w:lang w:val="en-GB"/>
        </w:rPr>
        <w:t>Bizec</w:t>
      </w:r>
      <w:proofErr w:type="spellEnd"/>
      <w:r w:rsidRPr="00056811">
        <w:rPr>
          <w:rFonts w:asciiTheme="majorHAnsi" w:hAnsiTheme="majorHAnsi" w:cstheme="majorHAnsi"/>
          <w:iCs/>
          <w:sz w:val="20"/>
          <w:szCs w:val="20"/>
          <w:lang w:val="en-GB"/>
        </w:rPr>
        <w:t xml:space="preserve"> </w:t>
      </w:r>
      <w:r w:rsidRPr="00056811">
        <w:rPr>
          <w:rFonts w:asciiTheme="majorHAnsi" w:hAnsiTheme="majorHAnsi" w:cstheme="majorHAnsi"/>
          <w:iCs/>
          <w:sz w:val="20"/>
          <w:szCs w:val="20"/>
          <w:lang w:val="en-GB"/>
        </w:rPr>
        <w:lastRenderedPageBreak/>
        <w:t>B, </w:t>
      </w:r>
      <w:proofErr w:type="spellStart"/>
      <w:r w:rsidRPr="00056811">
        <w:rPr>
          <w:rFonts w:asciiTheme="majorHAnsi" w:hAnsiTheme="majorHAnsi" w:cstheme="majorHAnsi"/>
          <w:iCs/>
          <w:sz w:val="20"/>
          <w:szCs w:val="20"/>
          <w:lang w:val="en-GB"/>
        </w:rPr>
        <w:t>Platel</w:t>
      </w:r>
      <w:proofErr w:type="spellEnd"/>
      <w:r w:rsidRPr="00056811">
        <w:rPr>
          <w:rFonts w:asciiTheme="majorHAnsi" w:hAnsiTheme="majorHAnsi" w:cstheme="majorHAnsi"/>
          <w:iCs/>
          <w:sz w:val="20"/>
          <w:szCs w:val="20"/>
          <w:lang w:val="en-GB"/>
        </w:rPr>
        <w:t xml:space="preserve"> C, Hay-Schmidt A, Jensen TK, </w:t>
      </w:r>
      <w:proofErr w:type="spellStart"/>
      <w:r w:rsidRPr="00056811">
        <w:rPr>
          <w:rFonts w:asciiTheme="majorHAnsi" w:hAnsiTheme="majorHAnsi" w:cstheme="majorHAnsi"/>
          <w:iCs/>
          <w:sz w:val="20"/>
          <w:szCs w:val="20"/>
          <w:lang w:val="en-GB"/>
        </w:rPr>
        <w:t>Lesné</w:t>
      </w:r>
      <w:proofErr w:type="spellEnd"/>
      <w:r w:rsidRPr="00056811">
        <w:rPr>
          <w:rFonts w:asciiTheme="majorHAnsi" w:hAnsiTheme="majorHAnsi" w:cstheme="majorHAnsi"/>
          <w:iCs/>
          <w:sz w:val="20"/>
          <w:szCs w:val="20"/>
          <w:lang w:val="en-GB"/>
        </w:rPr>
        <w:t xml:space="preserve"> L, </w:t>
      </w:r>
      <w:proofErr w:type="spellStart"/>
      <w:r w:rsidRPr="00056811">
        <w:rPr>
          <w:rFonts w:asciiTheme="majorHAnsi" w:hAnsiTheme="majorHAnsi" w:cstheme="majorHAnsi"/>
          <w:iCs/>
          <w:sz w:val="20"/>
          <w:szCs w:val="20"/>
          <w:lang w:val="en-GB"/>
        </w:rPr>
        <w:t>Mazaud-Guittot</w:t>
      </w:r>
      <w:proofErr w:type="spellEnd"/>
      <w:r w:rsidRPr="00056811">
        <w:rPr>
          <w:rFonts w:asciiTheme="majorHAnsi" w:hAnsiTheme="majorHAnsi" w:cstheme="majorHAnsi"/>
          <w:iCs/>
          <w:sz w:val="20"/>
          <w:szCs w:val="20"/>
          <w:lang w:val="en-GB"/>
        </w:rPr>
        <w:t xml:space="preserve"> S,  Kristiansen K, </w:t>
      </w:r>
      <w:proofErr w:type="spellStart"/>
      <w:r w:rsidRPr="00056811">
        <w:rPr>
          <w:rFonts w:asciiTheme="majorHAnsi" w:hAnsiTheme="majorHAnsi" w:cstheme="majorHAnsi"/>
          <w:iCs/>
          <w:sz w:val="20"/>
          <w:szCs w:val="20"/>
          <w:lang w:val="en-GB"/>
        </w:rPr>
        <w:t>Brunak</w:t>
      </w:r>
      <w:proofErr w:type="spellEnd"/>
      <w:r w:rsidRPr="00056811">
        <w:rPr>
          <w:rFonts w:asciiTheme="majorHAnsi" w:hAnsiTheme="majorHAnsi" w:cstheme="majorHAnsi"/>
          <w:iCs/>
          <w:sz w:val="20"/>
          <w:szCs w:val="20"/>
          <w:lang w:val="en-GB"/>
        </w:rPr>
        <w:t xml:space="preserve"> S,  </w:t>
      </w:r>
      <w:proofErr w:type="spellStart"/>
      <w:r w:rsidRPr="00056811">
        <w:rPr>
          <w:rFonts w:asciiTheme="majorHAnsi" w:hAnsiTheme="majorHAnsi" w:cstheme="majorHAnsi"/>
          <w:iCs/>
          <w:sz w:val="20"/>
          <w:szCs w:val="20"/>
          <w:lang w:val="en-GB"/>
        </w:rPr>
        <w:t>Kjaer</w:t>
      </w:r>
      <w:proofErr w:type="spellEnd"/>
      <w:r w:rsidRPr="00056811">
        <w:rPr>
          <w:rFonts w:asciiTheme="majorHAnsi" w:hAnsiTheme="majorHAnsi" w:cstheme="majorHAnsi"/>
          <w:iCs/>
          <w:sz w:val="20"/>
          <w:szCs w:val="20"/>
          <w:lang w:val="en-GB"/>
        </w:rPr>
        <w:t xml:space="preserve"> M, </w:t>
      </w:r>
      <w:proofErr w:type="spellStart"/>
      <w:r w:rsidRPr="00056811">
        <w:rPr>
          <w:rFonts w:asciiTheme="majorHAnsi" w:hAnsiTheme="majorHAnsi" w:cstheme="majorHAnsi"/>
          <w:iCs/>
          <w:sz w:val="20"/>
          <w:szCs w:val="20"/>
          <w:lang w:val="en-GB"/>
        </w:rPr>
        <w:t>Juul</w:t>
      </w:r>
      <w:proofErr w:type="spellEnd"/>
      <w:r w:rsidRPr="00056811">
        <w:rPr>
          <w:rFonts w:asciiTheme="majorHAnsi" w:hAnsiTheme="majorHAnsi" w:cstheme="majorHAnsi"/>
          <w:iCs/>
          <w:sz w:val="20"/>
          <w:szCs w:val="20"/>
          <w:lang w:val="en-GB"/>
        </w:rPr>
        <w:t xml:space="preserve"> A, and </w:t>
      </w:r>
      <w:proofErr w:type="spellStart"/>
      <w:r w:rsidRPr="00056811">
        <w:rPr>
          <w:rFonts w:asciiTheme="majorHAnsi" w:hAnsiTheme="majorHAnsi" w:cstheme="majorHAnsi"/>
          <w:iCs/>
          <w:sz w:val="20"/>
          <w:szCs w:val="20"/>
          <w:lang w:val="en-GB"/>
        </w:rPr>
        <w:t>Jégou</w:t>
      </w:r>
      <w:proofErr w:type="spellEnd"/>
      <w:r w:rsidRPr="00056811">
        <w:rPr>
          <w:rFonts w:asciiTheme="majorHAnsi" w:hAnsiTheme="majorHAnsi" w:cstheme="majorHAnsi"/>
          <w:iCs/>
          <w:sz w:val="20"/>
          <w:szCs w:val="20"/>
          <w:lang w:val="en-GB"/>
        </w:rPr>
        <w:t xml:space="preserve"> B. (2018). Ibuprofen alters human testicular physiology to produce a state of compensated </w:t>
      </w:r>
      <w:proofErr w:type="spellStart"/>
      <w:r w:rsidRPr="00056811">
        <w:rPr>
          <w:rFonts w:asciiTheme="majorHAnsi" w:hAnsiTheme="majorHAnsi" w:cstheme="majorHAnsi"/>
          <w:iCs/>
          <w:sz w:val="20"/>
          <w:szCs w:val="20"/>
          <w:lang w:val="en-GB"/>
        </w:rPr>
        <w:t>hypogonadism</w:t>
      </w:r>
      <w:proofErr w:type="spellEnd"/>
      <w:r w:rsidRPr="00056811">
        <w:rPr>
          <w:rFonts w:asciiTheme="majorHAnsi" w:hAnsiTheme="majorHAnsi" w:cstheme="majorHAnsi"/>
          <w:iCs/>
          <w:sz w:val="20"/>
          <w:szCs w:val="20"/>
          <w:lang w:val="en-GB"/>
        </w:rPr>
        <w:t xml:space="preserve">. </w:t>
      </w:r>
      <w:r w:rsidRPr="00056811">
        <w:rPr>
          <w:rFonts w:asciiTheme="majorHAnsi" w:hAnsiTheme="majorHAnsi" w:cstheme="majorHAnsi"/>
          <w:i/>
          <w:iCs/>
          <w:sz w:val="20"/>
          <w:szCs w:val="20"/>
          <w:lang w:val="en-GB"/>
        </w:rPr>
        <w:t>Proceedings of the National Academy of Sciences of the United States of America</w:t>
      </w:r>
      <w:r w:rsidRPr="00056811">
        <w:rPr>
          <w:rFonts w:asciiTheme="majorHAnsi" w:hAnsiTheme="majorHAnsi" w:cstheme="majorHAnsi"/>
          <w:iCs/>
          <w:sz w:val="20"/>
          <w:szCs w:val="20"/>
          <w:lang w:val="en-GB"/>
        </w:rPr>
        <w:t xml:space="preserve">. 2018; 115, E715-E724.   </w:t>
      </w:r>
    </w:p>
    <w:p w14:paraId="7E46F13B" w14:textId="0E80FEF1" w:rsidR="00056811" w:rsidRPr="00056811" w:rsidRDefault="00056811" w:rsidP="00056811">
      <w:pPr>
        <w:spacing w:line="240" w:lineRule="auto"/>
        <w:ind w:left="180" w:right="7" w:hanging="180"/>
        <w:jc w:val="both"/>
        <w:rPr>
          <w:rFonts w:asciiTheme="majorHAnsi" w:hAnsiTheme="majorHAnsi" w:cstheme="majorHAnsi"/>
          <w:iCs/>
          <w:sz w:val="20"/>
          <w:szCs w:val="20"/>
          <w:u w:val="single"/>
          <w:lang w:val="en-GB"/>
        </w:rPr>
      </w:pPr>
      <w:r w:rsidRPr="00056811">
        <w:rPr>
          <w:rFonts w:asciiTheme="majorHAnsi" w:hAnsiTheme="majorHAnsi" w:cstheme="majorHAnsi"/>
          <w:iCs/>
          <w:sz w:val="20"/>
          <w:szCs w:val="20"/>
          <w:lang w:val="en-GB"/>
        </w:rPr>
        <w:t xml:space="preserve">Liang YX, Liu L, </w:t>
      </w:r>
      <w:proofErr w:type="spellStart"/>
      <w:r w:rsidRPr="00056811">
        <w:rPr>
          <w:rFonts w:asciiTheme="majorHAnsi" w:hAnsiTheme="majorHAnsi" w:cstheme="majorHAnsi"/>
          <w:iCs/>
          <w:sz w:val="20"/>
          <w:szCs w:val="20"/>
          <w:lang w:val="en-GB"/>
        </w:rPr>
        <w:t>Zhi</w:t>
      </w:r>
      <w:proofErr w:type="spellEnd"/>
      <w:r w:rsidRPr="00056811">
        <w:rPr>
          <w:rFonts w:asciiTheme="majorHAnsi" w:hAnsiTheme="majorHAnsi" w:cstheme="majorHAnsi"/>
          <w:iCs/>
          <w:sz w:val="20"/>
          <w:szCs w:val="20"/>
          <w:lang w:val="en-GB"/>
        </w:rPr>
        <w:t>-Yong J, Xiao-</w:t>
      </w:r>
      <w:proofErr w:type="spellStart"/>
      <w:r w:rsidRPr="00056811">
        <w:rPr>
          <w:rFonts w:asciiTheme="majorHAnsi" w:hAnsiTheme="majorHAnsi" w:cstheme="majorHAnsi"/>
          <w:iCs/>
          <w:sz w:val="20"/>
          <w:szCs w:val="20"/>
          <w:lang w:val="en-GB"/>
        </w:rPr>
        <w:t>Huan</w:t>
      </w:r>
      <w:proofErr w:type="spellEnd"/>
      <w:r w:rsidRPr="00056811">
        <w:rPr>
          <w:rFonts w:asciiTheme="majorHAnsi" w:hAnsiTheme="majorHAnsi" w:cstheme="majorHAnsi"/>
          <w:iCs/>
          <w:sz w:val="20"/>
          <w:szCs w:val="20"/>
          <w:lang w:val="en-GB"/>
        </w:rPr>
        <w:t xml:space="preserve"> L, Yong-Sheng F, Xiao-Wei G and Zeng-Ming Y. (2018). The High Concentration of progesterone is harmful for endometrial receptivity and </w:t>
      </w:r>
      <w:proofErr w:type="spellStart"/>
      <w:r w:rsidRPr="00056811">
        <w:rPr>
          <w:rFonts w:asciiTheme="majorHAnsi" w:hAnsiTheme="majorHAnsi" w:cstheme="majorHAnsi"/>
          <w:iCs/>
          <w:sz w:val="20"/>
          <w:szCs w:val="20"/>
          <w:lang w:val="en-GB"/>
        </w:rPr>
        <w:t>decidualization</w:t>
      </w:r>
      <w:proofErr w:type="spellEnd"/>
      <w:r w:rsidRPr="00056811">
        <w:rPr>
          <w:rFonts w:asciiTheme="majorHAnsi" w:hAnsiTheme="majorHAnsi" w:cstheme="majorHAnsi"/>
          <w:iCs/>
          <w:sz w:val="20"/>
          <w:szCs w:val="20"/>
          <w:lang w:val="en-GB"/>
        </w:rPr>
        <w:t xml:space="preserve">. </w:t>
      </w:r>
      <w:r w:rsidRPr="00056811">
        <w:rPr>
          <w:rFonts w:asciiTheme="majorHAnsi" w:hAnsiTheme="majorHAnsi" w:cstheme="majorHAnsi"/>
          <w:i/>
          <w:iCs/>
          <w:sz w:val="20"/>
          <w:szCs w:val="20"/>
          <w:lang w:val="en-GB"/>
        </w:rPr>
        <w:t>Scientific Reports</w:t>
      </w:r>
      <w:r w:rsidRPr="00056811">
        <w:rPr>
          <w:rFonts w:asciiTheme="majorHAnsi" w:hAnsiTheme="majorHAnsi" w:cstheme="majorHAnsi"/>
          <w:iCs/>
          <w:sz w:val="20"/>
          <w:szCs w:val="20"/>
          <w:lang w:val="en-GB"/>
        </w:rPr>
        <w:t xml:space="preserve">. 8, 712. </w:t>
      </w:r>
    </w:p>
    <w:p w14:paraId="02A165FD" w14:textId="77777777" w:rsidR="00056811" w:rsidRPr="00056811" w:rsidRDefault="002B375A" w:rsidP="00056811">
      <w:pPr>
        <w:spacing w:line="240" w:lineRule="auto"/>
        <w:ind w:left="180" w:right="7" w:hanging="180"/>
        <w:jc w:val="both"/>
        <w:rPr>
          <w:rFonts w:asciiTheme="majorHAnsi" w:hAnsiTheme="majorHAnsi" w:cstheme="majorHAnsi"/>
          <w:bCs/>
          <w:iCs/>
          <w:sz w:val="20"/>
          <w:szCs w:val="20"/>
          <w:lang w:val="en-GB"/>
        </w:rPr>
      </w:pPr>
      <w:hyperlink r:id="rId38" w:history="1">
        <w:r w:rsidR="00056811" w:rsidRPr="00056811">
          <w:rPr>
            <w:rStyle w:val="Hyperlink"/>
            <w:rFonts w:asciiTheme="majorHAnsi" w:hAnsiTheme="majorHAnsi" w:cstheme="majorHAnsi"/>
            <w:bCs/>
            <w:iCs/>
            <w:color w:val="auto"/>
            <w:sz w:val="20"/>
            <w:szCs w:val="20"/>
            <w:u w:val="none"/>
            <w:lang w:val="en-GB"/>
          </w:rPr>
          <w:t>Liu D</w:t>
        </w:r>
      </w:hyperlink>
      <w:r w:rsidR="00056811" w:rsidRPr="00056811">
        <w:rPr>
          <w:rFonts w:asciiTheme="majorHAnsi" w:hAnsiTheme="majorHAnsi" w:cstheme="majorHAnsi"/>
          <w:bCs/>
          <w:iCs/>
          <w:sz w:val="20"/>
          <w:szCs w:val="20"/>
          <w:lang w:val="en-GB"/>
        </w:rPr>
        <w:t>, </w:t>
      </w:r>
      <w:hyperlink r:id="rId39" w:history="1">
        <w:r w:rsidR="00056811" w:rsidRPr="00056811">
          <w:rPr>
            <w:rStyle w:val="Hyperlink"/>
            <w:rFonts w:asciiTheme="majorHAnsi" w:hAnsiTheme="majorHAnsi" w:cstheme="majorHAnsi"/>
            <w:bCs/>
            <w:iCs/>
            <w:color w:val="auto"/>
            <w:sz w:val="20"/>
            <w:szCs w:val="20"/>
            <w:u w:val="none"/>
            <w:lang w:val="en-GB"/>
          </w:rPr>
          <w:t>Zhang C</w:t>
        </w:r>
      </w:hyperlink>
      <w:r w:rsidR="00056811" w:rsidRPr="00056811">
        <w:rPr>
          <w:rFonts w:asciiTheme="majorHAnsi" w:hAnsiTheme="majorHAnsi" w:cstheme="majorHAnsi"/>
          <w:bCs/>
          <w:iCs/>
          <w:sz w:val="20"/>
          <w:szCs w:val="20"/>
          <w:lang w:val="en-GB"/>
        </w:rPr>
        <w:t>, </w:t>
      </w:r>
      <w:hyperlink r:id="rId40" w:history="1">
        <w:r w:rsidR="00056811" w:rsidRPr="00056811">
          <w:rPr>
            <w:rStyle w:val="Hyperlink"/>
            <w:rFonts w:asciiTheme="majorHAnsi" w:hAnsiTheme="majorHAnsi" w:cstheme="majorHAnsi"/>
            <w:bCs/>
            <w:iCs/>
            <w:color w:val="auto"/>
            <w:sz w:val="20"/>
            <w:szCs w:val="20"/>
            <w:u w:val="none"/>
            <w:lang w:val="en-GB"/>
          </w:rPr>
          <w:t>Sun H</w:t>
        </w:r>
      </w:hyperlink>
      <w:r w:rsidR="00056811" w:rsidRPr="00056811">
        <w:rPr>
          <w:rFonts w:asciiTheme="majorHAnsi" w:hAnsiTheme="majorHAnsi" w:cstheme="majorHAnsi"/>
          <w:bCs/>
          <w:iCs/>
          <w:sz w:val="20"/>
          <w:szCs w:val="20"/>
          <w:lang w:val="en-GB"/>
        </w:rPr>
        <w:t>, </w:t>
      </w:r>
      <w:hyperlink r:id="rId41" w:history="1">
        <w:r w:rsidR="00056811" w:rsidRPr="00056811">
          <w:rPr>
            <w:rStyle w:val="Hyperlink"/>
            <w:rFonts w:asciiTheme="majorHAnsi" w:hAnsiTheme="majorHAnsi" w:cstheme="majorHAnsi"/>
            <w:bCs/>
            <w:iCs/>
            <w:color w:val="auto"/>
            <w:sz w:val="20"/>
            <w:szCs w:val="20"/>
            <w:u w:val="none"/>
            <w:lang w:val="en-GB"/>
          </w:rPr>
          <w:t>Shi W</w:t>
        </w:r>
      </w:hyperlink>
      <w:r w:rsidR="00056811" w:rsidRPr="00056811">
        <w:rPr>
          <w:rFonts w:asciiTheme="majorHAnsi" w:hAnsiTheme="majorHAnsi" w:cstheme="majorHAnsi"/>
          <w:bCs/>
          <w:iCs/>
          <w:sz w:val="20"/>
          <w:szCs w:val="20"/>
          <w:lang w:val="en-GB"/>
        </w:rPr>
        <w:t>, </w:t>
      </w:r>
      <w:hyperlink r:id="rId42" w:history="1">
        <w:r w:rsidR="00056811" w:rsidRPr="00056811">
          <w:rPr>
            <w:rStyle w:val="Hyperlink"/>
            <w:rFonts w:asciiTheme="majorHAnsi" w:hAnsiTheme="majorHAnsi" w:cstheme="majorHAnsi"/>
            <w:bCs/>
            <w:iCs/>
            <w:color w:val="auto"/>
            <w:sz w:val="20"/>
            <w:szCs w:val="20"/>
            <w:u w:val="none"/>
            <w:lang w:val="en-GB"/>
          </w:rPr>
          <w:t>Kong F</w:t>
        </w:r>
      </w:hyperlink>
      <w:r w:rsidR="00056811" w:rsidRPr="00056811">
        <w:rPr>
          <w:rFonts w:asciiTheme="majorHAnsi" w:hAnsiTheme="majorHAnsi" w:cstheme="majorHAnsi"/>
          <w:bCs/>
          <w:iCs/>
          <w:sz w:val="20"/>
          <w:szCs w:val="20"/>
          <w:lang w:val="en-GB"/>
        </w:rPr>
        <w:t>, </w:t>
      </w:r>
      <w:hyperlink r:id="rId43" w:history="1">
        <w:r w:rsidR="00056811" w:rsidRPr="00056811">
          <w:rPr>
            <w:rStyle w:val="Hyperlink"/>
            <w:rFonts w:asciiTheme="majorHAnsi" w:hAnsiTheme="majorHAnsi" w:cstheme="majorHAnsi"/>
            <w:bCs/>
            <w:iCs/>
            <w:color w:val="auto"/>
            <w:sz w:val="20"/>
            <w:szCs w:val="20"/>
            <w:u w:val="none"/>
            <w:lang w:val="en-GB"/>
          </w:rPr>
          <w:t>Feng X</w:t>
        </w:r>
      </w:hyperlink>
      <w:r w:rsidR="00056811" w:rsidRPr="00056811">
        <w:rPr>
          <w:rFonts w:asciiTheme="majorHAnsi" w:hAnsiTheme="majorHAnsi" w:cstheme="majorHAnsi"/>
          <w:bCs/>
          <w:iCs/>
          <w:sz w:val="20"/>
          <w:szCs w:val="20"/>
          <w:lang w:val="en-GB"/>
        </w:rPr>
        <w:t xml:space="preserve">. (2019). Protective effects of </w:t>
      </w:r>
      <w:proofErr w:type="spellStart"/>
      <w:r w:rsidR="00056811" w:rsidRPr="00056811">
        <w:rPr>
          <w:rFonts w:asciiTheme="majorHAnsi" w:hAnsiTheme="majorHAnsi" w:cstheme="majorHAnsi"/>
          <w:bCs/>
          <w:iCs/>
          <w:sz w:val="20"/>
          <w:szCs w:val="20"/>
          <w:lang w:val="en-GB"/>
        </w:rPr>
        <w:t>ginsenoside</w:t>
      </w:r>
      <w:proofErr w:type="spellEnd"/>
      <w:r w:rsidR="00056811" w:rsidRPr="00056811">
        <w:rPr>
          <w:rFonts w:asciiTheme="majorHAnsi" w:hAnsiTheme="majorHAnsi" w:cstheme="majorHAnsi"/>
          <w:bCs/>
          <w:iCs/>
          <w:sz w:val="20"/>
          <w:szCs w:val="20"/>
          <w:lang w:val="en-GB"/>
        </w:rPr>
        <w:t xml:space="preserve"> F2 on hydrogen peroxide induced cell injury. </w:t>
      </w:r>
      <w:r w:rsidR="00056811" w:rsidRPr="00056811">
        <w:rPr>
          <w:rFonts w:asciiTheme="majorHAnsi" w:hAnsiTheme="majorHAnsi" w:cstheme="majorHAnsi"/>
          <w:bCs/>
          <w:i/>
          <w:iCs/>
          <w:sz w:val="20"/>
          <w:szCs w:val="20"/>
          <w:lang w:val="en-GB"/>
        </w:rPr>
        <w:t xml:space="preserve">Wei Sheng Yan </w:t>
      </w:r>
      <w:proofErr w:type="spellStart"/>
      <w:proofErr w:type="gramStart"/>
      <w:r w:rsidR="00056811" w:rsidRPr="00056811">
        <w:rPr>
          <w:rFonts w:asciiTheme="majorHAnsi" w:hAnsiTheme="majorHAnsi" w:cstheme="majorHAnsi"/>
          <w:bCs/>
          <w:i/>
          <w:iCs/>
          <w:sz w:val="20"/>
          <w:szCs w:val="20"/>
          <w:lang w:val="en-GB"/>
        </w:rPr>
        <w:t>Jui</w:t>
      </w:r>
      <w:proofErr w:type="spellEnd"/>
      <w:r w:rsidR="00056811" w:rsidRPr="00056811">
        <w:rPr>
          <w:rFonts w:asciiTheme="majorHAnsi" w:hAnsiTheme="majorHAnsi" w:cstheme="majorHAnsi"/>
          <w:bCs/>
          <w:i/>
          <w:iCs/>
          <w:sz w:val="20"/>
          <w:szCs w:val="20"/>
          <w:lang w:val="en-GB"/>
        </w:rPr>
        <w:t xml:space="preserve"> </w:t>
      </w:r>
      <w:r w:rsidR="00056811" w:rsidRPr="00056811">
        <w:rPr>
          <w:rFonts w:asciiTheme="majorHAnsi" w:hAnsiTheme="majorHAnsi" w:cstheme="majorHAnsi"/>
          <w:bCs/>
          <w:iCs/>
          <w:sz w:val="20"/>
          <w:szCs w:val="20"/>
          <w:lang w:val="en-GB"/>
        </w:rPr>
        <w:t>.</w:t>
      </w:r>
      <w:proofErr w:type="gramEnd"/>
      <w:r w:rsidR="00056811" w:rsidRPr="00056811">
        <w:rPr>
          <w:rFonts w:asciiTheme="majorHAnsi" w:hAnsiTheme="majorHAnsi" w:cstheme="majorHAnsi"/>
          <w:bCs/>
          <w:iCs/>
          <w:sz w:val="20"/>
          <w:szCs w:val="20"/>
          <w:lang w:val="en-GB"/>
        </w:rPr>
        <w:t xml:space="preserve"> 48(3)</w:t>
      </w:r>
      <w:proofErr w:type="gramStart"/>
      <w:r w:rsidR="00056811" w:rsidRPr="00056811">
        <w:rPr>
          <w:rFonts w:asciiTheme="majorHAnsi" w:hAnsiTheme="majorHAnsi" w:cstheme="majorHAnsi"/>
          <w:bCs/>
          <w:iCs/>
          <w:sz w:val="20"/>
          <w:szCs w:val="20"/>
          <w:lang w:val="en-GB"/>
        </w:rPr>
        <w:t>,452</w:t>
      </w:r>
      <w:proofErr w:type="gramEnd"/>
      <w:r w:rsidR="00056811" w:rsidRPr="00056811">
        <w:rPr>
          <w:rFonts w:asciiTheme="majorHAnsi" w:hAnsiTheme="majorHAnsi" w:cstheme="majorHAnsi"/>
          <w:bCs/>
          <w:iCs/>
          <w:sz w:val="20"/>
          <w:szCs w:val="20"/>
          <w:lang w:val="en-GB"/>
        </w:rPr>
        <w:t>-457.</w:t>
      </w:r>
    </w:p>
    <w:p w14:paraId="04D250A3" w14:textId="0A523326" w:rsidR="00056811" w:rsidRPr="00056811" w:rsidRDefault="002B375A" w:rsidP="00056811">
      <w:pPr>
        <w:spacing w:line="240" w:lineRule="auto"/>
        <w:ind w:left="180" w:right="7" w:hanging="180"/>
        <w:jc w:val="both"/>
        <w:rPr>
          <w:rFonts w:asciiTheme="majorHAnsi" w:hAnsiTheme="majorHAnsi" w:cstheme="majorHAnsi"/>
          <w:iCs/>
          <w:sz w:val="20"/>
          <w:szCs w:val="20"/>
          <w:lang w:val="en-GB"/>
        </w:rPr>
      </w:pPr>
      <w:hyperlink r:id="rId44" w:history="1">
        <w:proofErr w:type="spellStart"/>
        <w:r w:rsidR="00056811" w:rsidRPr="00056811">
          <w:rPr>
            <w:rStyle w:val="Hyperlink"/>
            <w:rFonts w:asciiTheme="majorHAnsi" w:hAnsiTheme="majorHAnsi" w:cstheme="majorHAnsi"/>
            <w:iCs/>
            <w:color w:val="auto"/>
            <w:sz w:val="20"/>
            <w:szCs w:val="20"/>
            <w:u w:val="none"/>
            <w:lang w:val="en-GB"/>
          </w:rPr>
          <w:t>Montaseri</w:t>
        </w:r>
        <w:proofErr w:type="spellEnd"/>
      </w:hyperlink>
      <w:r w:rsidR="00056811" w:rsidRPr="00056811">
        <w:rPr>
          <w:rFonts w:asciiTheme="majorHAnsi" w:hAnsiTheme="majorHAnsi" w:cstheme="majorHAnsi"/>
          <w:iCs/>
          <w:sz w:val="20"/>
          <w:szCs w:val="20"/>
          <w:lang w:val="en-GB"/>
        </w:rPr>
        <w:t xml:space="preserve"> A, </w:t>
      </w:r>
      <w:hyperlink r:id="rId45" w:history="1">
        <w:proofErr w:type="spellStart"/>
        <w:r w:rsidR="00056811" w:rsidRPr="00056811">
          <w:rPr>
            <w:rStyle w:val="Hyperlink"/>
            <w:rFonts w:asciiTheme="majorHAnsi" w:hAnsiTheme="majorHAnsi" w:cstheme="majorHAnsi"/>
            <w:iCs/>
            <w:color w:val="auto"/>
            <w:sz w:val="20"/>
            <w:szCs w:val="20"/>
            <w:u w:val="none"/>
            <w:lang w:val="en-GB"/>
          </w:rPr>
          <w:t>Pourheydar</w:t>
        </w:r>
        <w:proofErr w:type="spellEnd"/>
      </w:hyperlink>
      <w:r w:rsidR="00056811" w:rsidRPr="00056811">
        <w:rPr>
          <w:rFonts w:asciiTheme="majorHAnsi" w:hAnsiTheme="majorHAnsi" w:cstheme="majorHAnsi"/>
          <w:iCs/>
          <w:sz w:val="20"/>
          <w:szCs w:val="20"/>
          <w:lang w:val="en-GB"/>
        </w:rPr>
        <w:t xml:space="preserve"> M, </w:t>
      </w:r>
      <w:hyperlink r:id="rId46" w:history="1">
        <w:proofErr w:type="spellStart"/>
        <w:r w:rsidR="00056811" w:rsidRPr="00056811">
          <w:rPr>
            <w:rStyle w:val="Hyperlink"/>
            <w:rFonts w:asciiTheme="majorHAnsi" w:hAnsiTheme="majorHAnsi" w:cstheme="majorHAnsi"/>
            <w:iCs/>
            <w:color w:val="auto"/>
            <w:sz w:val="20"/>
            <w:szCs w:val="20"/>
            <w:u w:val="none"/>
            <w:lang w:val="en-GB"/>
          </w:rPr>
          <w:t>Khazaei</w:t>
        </w:r>
        <w:proofErr w:type="spellEnd"/>
      </w:hyperlink>
      <w:r w:rsidR="00056811" w:rsidRPr="00056811">
        <w:rPr>
          <w:rFonts w:asciiTheme="majorHAnsi" w:hAnsiTheme="majorHAnsi" w:cstheme="majorHAnsi"/>
          <w:iCs/>
          <w:sz w:val="20"/>
          <w:szCs w:val="20"/>
          <w:lang w:val="en-GB"/>
        </w:rPr>
        <w:t xml:space="preserve"> M, </w:t>
      </w:r>
      <w:hyperlink r:id="rId47" w:history="1">
        <w:proofErr w:type="spellStart"/>
        <w:r w:rsidR="00056811" w:rsidRPr="00056811">
          <w:rPr>
            <w:rStyle w:val="Hyperlink"/>
            <w:rFonts w:asciiTheme="majorHAnsi" w:hAnsiTheme="majorHAnsi" w:cstheme="majorHAnsi"/>
            <w:iCs/>
            <w:color w:val="auto"/>
            <w:sz w:val="20"/>
            <w:szCs w:val="20"/>
            <w:u w:val="none"/>
            <w:lang w:val="en-GB"/>
          </w:rPr>
          <w:t>Ghorbani</w:t>
        </w:r>
        <w:proofErr w:type="spellEnd"/>
      </w:hyperlink>
      <w:r w:rsidR="00056811" w:rsidRPr="00056811">
        <w:rPr>
          <w:rFonts w:asciiTheme="majorHAnsi" w:hAnsiTheme="majorHAnsi" w:cstheme="majorHAnsi"/>
          <w:iCs/>
          <w:sz w:val="20"/>
          <w:szCs w:val="20"/>
          <w:lang w:val="en-GB"/>
        </w:rPr>
        <w:t xml:space="preserve"> R. (2007). Anti-fertility effects of </w:t>
      </w:r>
      <w:proofErr w:type="spellStart"/>
      <w:r w:rsidR="00056811" w:rsidRPr="00056811">
        <w:rPr>
          <w:rFonts w:asciiTheme="majorHAnsi" w:hAnsiTheme="majorHAnsi" w:cstheme="majorHAnsi"/>
          <w:iCs/>
          <w:sz w:val="20"/>
          <w:szCs w:val="20"/>
          <w:lang w:val="en-GB"/>
        </w:rPr>
        <w:t>Physalisalkekengi</w:t>
      </w:r>
      <w:proofErr w:type="spellEnd"/>
      <w:r w:rsidR="00056811" w:rsidRPr="00056811">
        <w:rPr>
          <w:rFonts w:asciiTheme="majorHAnsi" w:hAnsiTheme="majorHAnsi" w:cstheme="majorHAnsi"/>
          <w:iCs/>
          <w:sz w:val="20"/>
          <w:szCs w:val="20"/>
          <w:lang w:val="en-GB"/>
        </w:rPr>
        <w:t xml:space="preserve"> alcoholic extract in female rat. </w:t>
      </w:r>
      <w:r w:rsidR="00056811" w:rsidRPr="00056811">
        <w:rPr>
          <w:rFonts w:asciiTheme="majorHAnsi" w:hAnsiTheme="majorHAnsi" w:cstheme="majorHAnsi"/>
          <w:i/>
          <w:iCs/>
          <w:sz w:val="20"/>
          <w:szCs w:val="20"/>
          <w:lang w:val="en-GB"/>
        </w:rPr>
        <w:t>Iranian Journal of Reproductive Medicine</w:t>
      </w:r>
      <w:r w:rsidR="00056811" w:rsidRPr="00056811">
        <w:rPr>
          <w:rFonts w:asciiTheme="majorHAnsi" w:hAnsiTheme="majorHAnsi" w:cstheme="majorHAnsi"/>
          <w:iCs/>
          <w:sz w:val="20"/>
          <w:szCs w:val="20"/>
          <w:lang w:val="en-GB"/>
        </w:rPr>
        <w:t xml:space="preserve">, 2007; 5(1), 13-16. </w:t>
      </w:r>
    </w:p>
    <w:p w14:paraId="136C39C3" w14:textId="77777777"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p>
    <w:p w14:paraId="61829DF0" w14:textId="5BB4382E"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proofErr w:type="spellStart"/>
      <w:r w:rsidRPr="00056811">
        <w:rPr>
          <w:rFonts w:asciiTheme="majorHAnsi" w:hAnsiTheme="majorHAnsi" w:cstheme="majorHAnsi"/>
          <w:iCs/>
          <w:sz w:val="20"/>
          <w:szCs w:val="20"/>
          <w:lang w:val="en-GB"/>
        </w:rPr>
        <w:t>Motamed</w:t>
      </w:r>
      <w:proofErr w:type="spellEnd"/>
      <w:r w:rsidRPr="00056811">
        <w:rPr>
          <w:rFonts w:asciiTheme="majorHAnsi" w:hAnsiTheme="majorHAnsi" w:cstheme="majorHAnsi"/>
          <w:iCs/>
          <w:sz w:val="20"/>
          <w:szCs w:val="20"/>
          <w:lang w:val="en-GB"/>
        </w:rPr>
        <w:t xml:space="preserve"> JS, </w:t>
      </w:r>
      <w:proofErr w:type="spellStart"/>
      <w:r w:rsidRPr="00056811">
        <w:rPr>
          <w:rFonts w:asciiTheme="majorHAnsi" w:hAnsiTheme="majorHAnsi" w:cstheme="majorHAnsi"/>
          <w:iCs/>
          <w:sz w:val="20"/>
          <w:szCs w:val="20"/>
          <w:lang w:val="en-GB"/>
        </w:rPr>
        <w:t>Hemayatkhah</w:t>
      </w:r>
      <w:proofErr w:type="spellEnd"/>
      <w:r w:rsidRPr="00056811">
        <w:rPr>
          <w:rFonts w:asciiTheme="majorHAnsi" w:hAnsiTheme="majorHAnsi" w:cstheme="majorHAnsi"/>
          <w:iCs/>
          <w:sz w:val="20"/>
          <w:szCs w:val="20"/>
          <w:lang w:val="en-GB"/>
        </w:rPr>
        <w:t xml:space="preserve"> JV, </w:t>
      </w:r>
      <w:proofErr w:type="spellStart"/>
      <w:r w:rsidRPr="00056811">
        <w:rPr>
          <w:rFonts w:asciiTheme="majorHAnsi" w:hAnsiTheme="majorHAnsi" w:cstheme="majorHAnsi"/>
          <w:iCs/>
          <w:sz w:val="20"/>
          <w:szCs w:val="20"/>
          <w:lang w:val="en-GB"/>
        </w:rPr>
        <w:t>Johari</w:t>
      </w:r>
      <w:proofErr w:type="spellEnd"/>
      <w:r w:rsidRPr="00056811">
        <w:rPr>
          <w:rFonts w:asciiTheme="majorHAnsi" w:hAnsiTheme="majorHAnsi" w:cstheme="majorHAnsi"/>
          <w:iCs/>
          <w:sz w:val="20"/>
          <w:szCs w:val="20"/>
          <w:lang w:val="en-GB"/>
        </w:rPr>
        <w:t xml:space="preserve"> H. (2015). The effect of Hydro-alcoholic extract of pumpkin seeds on Oogenesis and Hormone-Pituitary-Ovarian Axis in Mature Rats. </w:t>
      </w:r>
      <w:proofErr w:type="spellStart"/>
      <w:r w:rsidRPr="00056811">
        <w:rPr>
          <w:rFonts w:asciiTheme="majorHAnsi" w:hAnsiTheme="majorHAnsi" w:cstheme="majorHAnsi"/>
          <w:i/>
          <w:iCs/>
          <w:sz w:val="20"/>
          <w:szCs w:val="20"/>
          <w:lang w:val="en-GB"/>
        </w:rPr>
        <w:t>Hormozgan</w:t>
      </w:r>
      <w:proofErr w:type="spellEnd"/>
      <w:r w:rsidRPr="00056811">
        <w:rPr>
          <w:rFonts w:asciiTheme="majorHAnsi" w:hAnsiTheme="majorHAnsi" w:cstheme="majorHAnsi"/>
          <w:i/>
          <w:iCs/>
          <w:sz w:val="20"/>
          <w:szCs w:val="20"/>
          <w:lang w:val="en-GB"/>
        </w:rPr>
        <w:t xml:space="preserve"> Medical Journal</w:t>
      </w:r>
      <w:r w:rsidRPr="00056811">
        <w:rPr>
          <w:rFonts w:asciiTheme="majorHAnsi" w:hAnsiTheme="majorHAnsi" w:cstheme="majorHAnsi"/>
          <w:iCs/>
          <w:sz w:val="20"/>
          <w:szCs w:val="20"/>
          <w:lang w:val="en-GB"/>
        </w:rPr>
        <w:t xml:space="preserve">. 19(2), 92-102. </w:t>
      </w:r>
    </w:p>
    <w:p w14:paraId="6AF1EABC" w14:textId="77777777"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proofErr w:type="spellStart"/>
      <w:r w:rsidRPr="00056811">
        <w:rPr>
          <w:rFonts w:asciiTheme="majorHAnsi" w:hAnsiTheme="majorHAnsi" w:cstheme="majorHAnsi"/>
          <w:iCs/>
          <w:sz w:val="20"/>
          <w:szCs w:val="20"/>
          <w:lang w:val="en-GB"/>
        </w:rPr>
        <w:t>Mollika</w:t>
      </w:r>
      <w:proofErr w:type="spellEnd"/>
      <w:r w:rsidRPr="00056811">
        <w:rPr>
          <w:rFonts w:asciiTheme="majorHAnsi" w:hAnsiTheme="majorHAnsi" w:cstheme="majorHAnsi"/>
          <w:iCs/>
          <w:sz w:val="20"/>
          <w:szCs w:val="20"/>
          <w:lang w:val="en-GB"/>
        </w:rPr>
        <w:t xml:space="preserve"> P, </w:t>
      </w:r>
      <w:proofErr w:type="spellStart"/>
      <w:r w:rsidRPr="00056811">
        <w:rPr>
          <w:rFonts w:asciiTheme="majorHAnsi" w:hAnsiTheme="majorHAnsi" w:cstheme="majorHAnsi"/>
          <w:iCs/>
          <w:sz w:val="20"/>
          <w:szCs w:val="20"/>
          <w:lang w:val="en-GB"/>
        </w:rPr>
        <w:t>Shihab</w:t>
      </w:r>
      <w:proofErr w:type="spellEnd"/>
      <w:r w:rsidRPr="00056811">
        <w:rPr>
          <w:rFonts w:asciiTheme="majorHAnsi" w:hAnsiTheme="majorHAnsi" w:cstheme="majorHAnsi"/>
          <w:iCs/>
          <w:sz w:val="20"/>
          <w:szCs w:val="20"/>
          <w:lang w:val="en-GB"/>
        </w:rPr>
        <w:t xml:space="preserve"> US, </w:t>
      </w:r>
      <w:proofErr w:type="spellStart"/>
      <w:r w:rsidRPr="00056811">
        <w:rPr>
          <w:rFonts w:asciiTheme="majorHAnsi" w:hAnsiTheme="majorHAnsi" w:cstheme="majorHAnsi"/>
          <w:iCs/>
          <w:sz w:val="20"/>
          <w:szCs w:val="20"/>
          <w:lang w:val="en-GB"/>
        </w:rPr>
        <w:t>Alam</w:t>
      </w:r>
      <w:proofErr w:type="spellEnd"/>
      <w:r w:rsidRPr="00056811">
        <w:rPr>
          <w:rFonts w:asciiTheme="majorHAnsi" w:hAnsiTheme="majorHAnsi" w:cstheme="majorHAnsi"/>
          <w:iCs/>
          <w:sz w:val="20"/>
          <w:szCs w:val="20"/>
          <w:lang w:val="en-GB"/>
        </w:rPr>
        <w:t xml:space="preserve"> K, </w:t>
      </w:r>
      <w:proofErr w:type="spellStart"/>
      <w:r w:rsidRPr="00056811">
        <w:rPr>
          <w:rFonts w:asciiTheme="majorHAnsi" w:hAnsiTheme="majorHAnsi" w:cstheme="majorHAnsi"/>
          <w:iCs/>
          <w:sz w:val="20"/>
          <w:szCs w:val="20"/>
          <w:lang w:val="en-GB"/>
        </w:rPr>
        <w:t>Ranjan</w:t>
      </w:r>
      <w:proofErr w:type="spellEnd"/>
      <w:r w:rsidRPr="00056811">
        <w:rPr>
          <w:rFonts w:asciiTheme="majorHAnsi" w:hAnsiTheme="majorHAnsi" w:cstheme="majorHAnsi"/>
          <w:iCs/>
          <w:sz w:val="20"/>
          <w:szCs w:val="20"/>
          <w:lang w:val="en-GB"/>
        </w:rPr>
        <w:t xml:space="preserve"> KB, Mir Imam IW, </w:t>
      </w:r>
      <w:proofErr w:type="spellStart"/>
      <w:r w:rsidRPr="00056811">
        <w:rPr>
          <w:rFonts w:asciiTheme="majorHAnsi" w:hAnsiTheme="majorHAnsi" w:cstheme="majorHAnsi"/>
          <w:iCs/>
          <w:sz w:val="20"/>
          <w:szCs w:val="20"/>
          <w:lang w:val="en-GB"/>
        </w:rPr>
        <w:t>Rafiqul</w:t>
      </w:r>
      <w:proofErr w:type="spellEnd"/>
      <w:r w:rsidRPr="00056811">
        <w:rPr>
          <w:rFonts w:asciiTheme="majorHAnsi" w:hAnsiTheme="majorHAnsi" w:cstheme="majorHAnsi"/>
          <w:iCs/>
          <w:sz w:val="20"/>
          <w:szCs w:val="20"/>
          <w:lang w:val="en-GB"/>
        </w:rPr>
        <w:t xml:space="preserve"> IK. (2020). Pumpkin (</w:t>
      </w:r>
      <w:proofErr w:type="spellStart"/>
      <w:r w:rsidRPr="00056811">
        <w:rPr>
          <w:rFonts w:asciiTheme="majorHAnsi" w:hAnsiTheme="majorHAnsi" w:cstheme="majorHAnsi"/>
          <w:iCs/>
          <w:sz w:val="20"/>
          <w:szCs w:val="20"/>
          <w:lang w:val="en-GB"/>
        </w:rPr>
        <w:t>Cucurbita</w:t>
      </w:r>
      <w:proofErr w:type="spellEnd"/>
      <w:r w:rsidRPr="00056811">
        <w:rPr>
          <w:rFonts w:asciiTheme="majorHAnsi" w:hAnsiTheme="majorHAnsi" w:cstheme="majorHAnsi"/>
          <w:iCs/>
          <w:sz w:val="20"/>
          <w:szCs w:val="20"/>
          <w:lang w:val="en-GB"/>
        </w:rPr>
        <w:t xml:space="preserve"> maxima) seeds oil protect against formaldehyde-induced major organ damages, </w:t>
      </w:r>
      <w:proofErr w:type="spellStart"/>
      <w:r w:rsidRPr="00056811">
        <w:rPr>
          <w:rFonts w:asciiTheme="majorHAnsi" w:hAnsiTheme="majorHAnsi" w:cstheme="majorHAnsi"/>
          <w:iCs/>
          <w:sz w:val="20"/>
          <w:szCs w:val="20"/>
          <w:lang w:val="en-GB"/>
        </w:rPr>
        <w:t>Heliyon</w:t>
      </w:r>
      <w:proofErr w:type="spellEnd"/>
      <w:r w:rsidRPr="00056811">
        <w:rPr>
          <w:rFonts w:asciiTheme="majorHAnsi" w:hAnsiTheme="majorHAnsi" w:cstheme="majorHAnsi"/>
          <w:iCs/>
          <w:sz w:val="20"/>
          <w:szCs w:val="20"/>
          <w:lang w:val="en-GB"/>
        </w:rPr>
        <w:t>, 6 (8): 1-9.</w:t>
      </w:r>
    </w:p>
    <w:p w14:paraId="393F2510" w14:textId="2737C318"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proofErr w:type="spellStart"/>
      <w:r w:rsidRPr="00056811">
        <w:rPr>
          <w:rFonts w:asciiTheme="majorHAnsi" w:hAnsiTheme="majorHAnsi" w:cstheme="majorHAnsi"/>
          <w:iCs/>
          <w:sz w:val="20"/>
          <w:szCs w:val="20"/>
          <w:lang w:val="en-GB"/>
        </w:rPr>
        <w:t>Motti</w:t>
      </w:r>
      <w:proofErr w:type="spellEnd"/>
      <w:r w:rsidRPr="00056811">
        <w:rPr>
          <w:rFonts w:asciiTheme="majorHAnsi" w:hAnsiTheme="majorHAnsi" w:cstheme="majorHAnsi"/>
          <w:iCs/>
          <w:sz w:val="20"/>
          <w:szCs w:val="20"/>
          <w:lang w:val="en-GB"/>
        </w:rPr>
        <w:t xml:space="preserve"> R and </w:t>
      </w:r>
      <w:proofErr w:type="spellStart"/>
      <w:r w:rsidRPr="00056811">
        <w:rPr>
          <w:rFonts w:asciiTheme="majorHAnsi" w:hAnsiTheme="majorHAnsi" w:cstheme="majorHAnsi"/>
          <w:iCs/>
          <w:sz w:val="20"/>
          <w:szCs w:val="20"/>
          <w:lang w:val="en-GB"/>
        </w:rPr>
        <w:t>Motti</w:t>
      </w:r>
      <w:proofErr w:type="spellEnd"/>
      <w:r w:rsidRPr="00056811">
        <w:rPr>
          <w:rFonts w:asciiTheme="majorHAnsi" w:hAnsiTheme="majorHAnsi" w:cstheme="majorHAnsi"/>
          <w:iCs/>
          <w:sz w:val="20"/>
          <w:szCs w:val="20"/>
          <w:lang w:val="en-GB"/>
        </w:rPr>
        <w:t xml:space="preserve"> P. (2017). An </w:t>
      </w:r>
      <w:proofErr w:type="spellStart"/>
      <w:r w:rsidRPr="00056811">
        <w:rPr>
          <w:rFonts w:asciiTheme="majorHAnsi" w:hAnsiTheme="majorHAnsi" w:cstheme="majorHAnsi"/>
          <w:iCs/>
          <w:sz w:val="20"/>
          <w:szCs w:val="20"/>
          <w:lang w:val="en-GB"/>
        </w:rPr>
        <w:t>ethnobotanical</w:t>
      </w:r>
      <w:proofErr w:type="spellEnd"/>
      <w:r w:rsidRPr="00056811">
        <w:rPr>
          <w:rFonts w:asciiTheme="majorHAnsi" w:hAnsiTheme="majorHAnsi" w:cstheme="majorHAnsi"/>
          <w:iCs/>
          <w:sz w:val="20"/>
          <w:szCs w:val="20"/>
          <w:lang w:val="en-GB"/>
        </w:rPr>
        <w:t xml:space="preserve"> survey of useful plants in the agro </w:t>
      </w:r>
      <w:proofErr w:type="spellStart"/>
      <w:r w:rsidRPr="00056811">
        <w:rPr>
          <w:rFonts w:asciiTheme="majorHAnsi" w:hAnsiTheme="majorHAnsi" w:cstheme="majorHAnsi"/>
          <w:iCs/>
          <w:sz w:val="20"/>
          <w:szCs w:val="20"/>
          <w:lang w:val="en-GB"/>
        </w:rPr>
        <w:t>Nocerino</w:t>
      </w:r>
      <w:proofErr w:type="spellEnd"/>
      <w:r w:rsidRPr="00056811">
        <w:rPr>
          <w:rFonts w:asciiTheme="majorHAnsi" w:hAnsiTheme="majorHAnsi" w:cstheme="majorHAnsi"/>
          <w:iCs/>
          <w:sz w:val="20"/>
          <w:szCs w:val="20"/>
          <w:lang w:val="en-GB"/>
        </w:rPr>
        <w:t xml:space="preserve"> </w:t>
      </w:r>
      <w:proofErr w:type="spellStart"/>
      <w:r w:rsidRPr="00056811">
        <w:rPr>
          <w:rFonts w:asciiTheme="majorHAnsi" w:hAnsiTheme="majorHAnsi" w:cstheme="majorHAnsi"/>
          <w:iCs/>
          <w:sz w:val="20"/>
          <w:szCs w:val="20"/>
          <w:lang w:val="en-GB"/>
        </w:rPr>
        <w:t>Sarnese</w:t>
      </w:r>
      <w:proofErr w:type="spellEnd"/>
      <w:r w:rsidRPr="00056811">
        <w:rPr>
          <w:rFonts w:asciiTheme="majorHAnsi" w:hAnsiTheme="majorHAnsi" w:cstheme="majorHAnsi"/>
          <w:iCs/>
          <w:sz w:val="20"/>
          <w:szCs w:val="20"/>
          <w:lang w:val="en-GB"/>
        </w:rPr>
        <w:t xml:space="preserve"> (Campania, southern Italy). </w:t>
      </w:r>
      <w:r w:rsidRPr="00056811">
        <w:rPr>
          <w:rFonts w:asciiTheme="majorHAnsi" w:hAnsiTheme="majorHAnsi" w:cstheme="majorHAnsi"/>
          <w:i/>
          <w:iCs/>
          <w:sz w:val="20"/>
          <w:szCs w:val="20"/>
          <w:lang w:val="en-GB"/>
        </w:rPr>
        <w:t>Human Ecology</w:t>
      </w:r>
      <w:r w:rsidRPr="00056811">
        <w:rPr>
          <w:rFonts w:asciiTheme="majorHAnsi" w:hAnsiTheme="majorHAnsi" w:cstheme="majorHAnsi"/>
          <w:iCs/>
          <w:sz w:val="20"/>
          <w:szCs w:val="20"/>
          <w:lang w:val="en-GB"/>
        </w:rPr>
        <w:t xml:space="preserve">. 45, 865–878. </w:t>
      </w:r>
    </w:p>
    <w:p w14:paraId="5F422496" w14:textId="6EB169E1"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proofErr w:type="spellStart"/>
      <w:r w:rsidRPr="00056811">
        <w:rPr>
          <w:rFonts w:asciiTheme="majorHAnsi" w:hAnsiTheme="majorHAnsi" w:cstheme="majorHAnsi"/>
          <w:iCs/>
          <w:sz w:val="20"/>
          <w:szCs w:val="20"/>
          <w:lang w:val="en-GB"/>
        </w:rPr>
        <w:t>Nawirska-Olszańska</w:t>
      </w:r>
      <w:proofErr w:type="spellEnd"/>
      <w:r w:rsidRPr="00056811">
        <w:rPr>
          <w:rFonts w:asciiTheme="majorHAnsi" w:hAnsiTheme="majorHAnsi" w:cstheme="majorHAnsi"/>
          <w:iCs/>
          <w:sz w:val="20"/>
          <w:szCs w:val="20"/>
          <w:lang w:val="en-GB"/>
        </w:rPr>
        <w:t xml:space="preserve"> A, Kita A, </w:t>
      </w:r>
      <w:proofErr w:type="spellStart"/>
      <w:r w:rsidRPr="00056811">
        <w:rPr>
          <w:rFonts w:asciiTheme="majorHAnsi" w:hAnsiTheme="majorHAnsi" w:cstheme="majorHAnsi"/>
          <w:iCs/>
          <w:sz w:val="20"/>
          <w:szCs w:val="20"/>
          <w:lang w:val="en-GB"/>
        </w:rPr>
        <w:t>Biesiada</w:t>
      </w:r>
      <w:proofErr w:type="spellEnd"/>
      <w:r w:rsidRPr="00056811">
        <w:rPr>
          <w:rFonts w:asciiTheme="majorHAnsi" w:hAnsiTheme="majorHAnsi" w:cstheme="majorHAnsi"/>
          <w:iCs/>
          <w:sz w:val="20"/>
          <w:szCs w:val="20"/>
          <w:lang w:val="en-GB"/>
        </w:rPr>
        <w:t xml:space="preserve"> A, </w:t>
      </w:r>
      <w:proofErr w:type="spellStart"/>
      <w:r w:rsidRPr="00056811">
        <w:rPr>
          <w:rFonts w:asciiTheme="majorHAnsi" w:hAnsiTheme="majorHAnsi" w:cstheme="majorHAnsi"/>
          <w:iCs/>
          <w:sz w:val="20"/>
          <w:szCs w:val="20"/>
          <w:lang w:val="en-GB"/>
        </w:rPr>
        <w:t>Sokół-Łętowska</w:t>
      </w:r>
      <w:proofErr w:type="spellEnd"/>
      <w:r w:rsidRPr="00056811">
        <w:rPr>
          <w:rFonts w:asciiTheme="majorHAnsi" w:hAnsiTheme="majorHAnsi" w:cstheme="majorHAnsi"/>
          <w:iCs/>
          <w:sz w:val="20"/>
          <w:szCs w:val="20"/>
          <w:lang w:val="en-GB"/>
        </w:rPr>
        <w:t xml:space="preserve"> A, </w:t>
      </w:r>
      <w:proofErr w:type="spellStart"/>
      <w:r w:rsidRPr="00056811">
        <w:rPr>
          <w:rFonts w:asciiTheme="majorHAnsi" w:hAnsiTheme="majorHAnsi" w:cstheme="majorHAnsi"/>
          <w:iCs/>
          <w:sz w:val="20"/>
          <w:szCs w:val="20"/>
          <w:lang w:val="en-GB"/>
        </w:rPr>
        <w:t>Kucharska</w:t>
      </w:r>
      <w:proofErr w:type="spellEnd"/>
      <w:r w:rsidRPr="00056811">
        <w:rPr>
          <w:rFonts w:asciiTheme="majorHAnsi" w:hAnsiTheme="majorHAnsi" w:cstheme="majorHAnsi"/>
          <w:iCs/>
          <w:sz w:val="20"/>
          <w:szCs w:val="20"/>
          <w:lang w:val="en-GB"/>
        </w:rPr>
        <w:t xml:space="preserve"> AZ. Characteristics of antioxidant activity and composition of pumpkin seed oils in 12 cultivars. </w:t>
      </w:r>
      <w:r w:rsidRPr="00056811">
        <w:rPr>
          <w:rFonts w:asciiTheme="majorHAnsi" w:hAnsiTheme="majorHAnsi" w:cstheme="majorHAnsi"/>
          <w:i/>
          <w:iCs/>
          <w:sz w:val="20"/>
          <w:szCs w:val="20"/>
          <w:lang w:val="en-GB"/>
        </w:rPr>
        <w:t>Food Chemistry</w:t>
      </w:r>
      <w:r w:rsidRPr="00056811">
        <w:rPr>
          <w:rFonts w:asciiTheme="majorHAnsi" w:hAnsiTheme="majorHAnsi" w:cstheme="majorHAnsi"/>
          <w:iCs/>
          <w:sz w:val="20"/>
          <w:szCs w:val="20"/>
          <w:lang w:val="en-GB"/>
        </w:rPr>
        <w:t xml:space="preserve">. 2013; 139, 155–61. </w:t>
      </w:r>
    </w:p>
    <w:p w14:paraId="35EE3CBE" w14:textId="5CD83D38"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proofErr w:type="spellStart"/>
      <w:r w:rsidRPr="00056811">
        <w:rPr>
          <w:rFonts w:asciiTheme="majorHAnsi" w:hAnsiTheme="majorHAnsi" w:cstheme="majorHAnsi"/>
          <w:iCs/>
          <w:sz w:val="20"/>
          <w:szCs w:val="20"/>
          <w:lang w:val="en-GB"/>
        </w:rPr>
        <w:lastRenderedPageBreak/>
        <w:t>Neeglund</w:t>
      </w:r>
      <w:proofErr w:type="spellEnd"/>
      <w:r w:rsidRPr="00056811">
        <w:rPr>
          <w:rFonts w:asciiTheme="majorHAnsi" w:hAnsiTheme="majorHAnsi" w:cstheme="majorHAnsi"/>
          <w:iCs/>
          <w:sz w:val="20"/>
          <w:szCs w:val="20"/>
          <w:lang w:val="en-GB"/>
        </w:rPr>
        <w:t xml:space="preserve"> S and </w:t>
      </w:r>
      <w:proofErr w:type="spellStart"/>
      <w:r w:rsidRPr="00056811">
        <w:rPr>
          <w:rFonts w:asciiTheme="majorHAnsi" w:hAnsiTheme="majorHAnsi" w:cstheme="majorHAnsi"/>
          <w:iCs/>
          <w:sz w:val="20"/>
          <w:szCs w:val="20"/>
          <w:lang w:val="en-GB"/>
        </w:rPr>
        <w:t>Panchaksharayya</w:t>
      </w:r>
      <w:proofErr w:type="spellEnd"/>
      <w:r w:rsidRPr="00056811">
        <w:rPr>
          <w:rFonts w:asciiTheme="majorHAnsi" w:hAnsiTheme="majorHAnsi" w:cstheme="majorHAnsi"/>
          <w:iCs/>
          <w:sz w:val="20"/>
          <w:szCs w:val="20"/>
          <w:lang w:val="en-GB"/>
        </w:rPr>
        <w:t xml:space="preserve"> H (2016). A Retrospective Study of Ovarian Cysts. </w:t>
      </w:r>
      <w:r w:rsidRPr="00056811">
        <w:rPr>
          <w:rFonts w:asciiTheme="majorHAnsi" w:hAnsiTheme="majorHAnsi" w:cstheme="majorHAnsi"/>
          <w:i/>
          <w:iCs/>
          <w:sz w:val="20"/>
          <w:szCs w:val="20"/>
          <w:lang w:val="en-GB"/>
        </w:rPr>
        <w:t xml:space="preserve">International Journal of Reproduction, </w:t>
      </w:r>
      <w:proofErr w:type="spellStart"/>
      <w:r w:rsidRPr="00056811">
        <w:rPr>
          <w:rFonts w:asciiTheme="majorHAnsi" w:hAnsiTheme="majorHAnsi" w:cstheme="majorHAnsi"/>
          <w:i/>
          <w:iCs/>
          <w:sz w:val="20"/>
          <w:szCs w:val="20"/>
          <w:lang w:val="en-GB"/>
        </w:rPr>
        <w:t>Contracepion</w:t>
      </w:r>
      <w:proofErr w:type="spellEnd"/>
      <w:r w:rsidRPr="00056811">
        <w:rPr>
          <w:rFonts w:asciiTheme="majorHAnsi" w:hAnsiTheme="majorHAnsi" w:cstheme="majorHAnsi"/>
          <w:i/>
          <w:iCs/>
          <w:sz w:val="20"/>
          <w:szCs w:val="20"/>
          <w:lang w:val="en-GB"/>
        </w:rPr>
        <w:t xml:space="preserve">, Obstetrics and </w:t>
      </w:r>
      <w:proofErr w:type="spellStart"/>
      <w:r w:rsidRPr="00056811">
        <w:rPr>
          <w:rFonts w:asciiTheme="majorHAnsi" w:hAnsiTheme="majorHAnsi" w:cstheme="majorHAnsi"/>
          <w:i/>
          <w:iCs/>
          <w:sz w:val="20"/>
          <w:szCs w:val="20"/>
          <w:lang w:val="en-GB"/>
        </w:rPr>
        <w:t>Gynecology</w:t>
      </w:r>
      <w:proofErr w:type="spellEnd"/>
      <w:r w:rsidRPr="00056811">
        <w:rPr>
          <w:rFonts w:asciiTheme="majorHAnsi" w:hAnsiTheme="majorHAnsi" w:cstheme="majorHAnsi"/>
          <w:iCs/>
          <w:sz w:val="20"/>
          <w:szCs w:val="20"/>
          <w:lang w:val="en-GB"/>
        </w:rPr>
        <w:t xml:space="preserve">. 6; 2320-1789. </w:t>
      </w:r>
    </w:p>
    <w:p w14:paraId="0F9D1DBE" w14:textId="30129BA5" w:rsidR="00056811" w:rsidRPr="00056811" w:rsidRDefault="00056811" w:rsidP="00056811">
      <w:pPr>
        <w:spacing w:line="240" w:lineRule="auto"/>
        <w:ind w:left="180" w:right="7" w:hanging="180"/>
        <w:jc w:val="both"/>
        <w:rPr>
          <w:rFonts w:asciiTheme="majorHAnsi" w:hAnsiTheme="majorHAnsi" w:cstheme="majorHAnsi"/>
          <w:b/>
          <w:bCs/>
          <w:iCs/>
          <w:sz w:val="20"/>
          <w:szCs w:val="20"/>
          <w:lang w:val="en-GB"/>
        </w:rPr>
      </w:pPr>
      <w:r w:rsidRPr="00056811">
        <w:rPr>
          <w:rFonts w:asciiTheme="majorHAnsi" w:hAnsiTheme="majorHAnsi" w:cstheme="majorHAnsi"/>
          <w:bCs/>
          <w:iCs/>
          <w:sz w:val="20"/>
          <w:szCs w:val="20"/>
          <w:lang w:val="en-GB"/>
        </w:rPr>
        <w:t xml:space="preserve">Nishimura M, </w:t>
      </w:r>
      <w:proofErr w:type="spellStart"/>
      <w:r w:rsidRPr="00056811">
        <w:rPr>
          <w:rFonts w:asciiTheme="majorHAnsi" w:hAnsiTheme="majorHAnsi" w:cstheme="majorHAnsi"/>
          <w:bCs/>
          <w:iCs/>
          <w:sz w:val="20"/>
          <w:szCs w:val="20"/>
          <w:lang w:val="en-GB"/>
        </w:rPr>
        <w:t>Ohkawara</w:t>
      </w:r>
      <w:proofErr w:type="spellEnd"/>
      <w:r w:rsidRPr="00056811">
        <w:rPr>
          <w:rFonts w:asciiTheme="majorHAnsi" w:hAnsiTheme="majorHAnsi" w:cstheme="majorHAnsi"/>
          <w:bCs/>
          <w:iCs/>
          <w:sz w:val="20"/>
          <w:szCs w:val="20"/>
          <w:lang w:val="en-GB"/>
        </w:rPr>
        <w:t xml:space="preserve"> T, Sato H, Takeda H, </w:t>
      </w:r>
      <w:proofErr w:type="spellStart"/>
      <w:r w:rsidRPr="00056811">
        <w:rPr>
          <w:rFonts w:asciiTheme="majorHAnsi" w:hAnsiTheme="majorHAnsi" w:cstheme="majorHAnsi"/>
          <w:bCs/>
          <w:iCs/>
          <w:sz w:val="20"/>
          <w:szCs w:val="20"/>
          <w:lang w:val="en-GB"/>
        </w:rPr>
        <w:t>Nishihira</w:t>
      </w:r>
      <w:proofErr w:type="spellEnd"/>
      <w:r w:rsidRPr="00056811">
        <w:rPr>
          <w:rFonts w:asciiTheme="majorHAnsi" w:hAnsiTheme="majorHAnsi" w:cstheme="majorHAnsi"/>
          <w:bCs/>
          <w:iCs/>
          <w:sz w:val="20"/>
          <w:szCs w:val="20"/>
          <w:lang w:val="en-GB"/>
        </w:rPr>
        <w:t xml:space="preserve"> J.(2014). Pumpkin seed oil extracted from </w:t>
      </w:r>
      <w:proofErr w:type="spellStart"/>
      <w:r w:rsidRPr="00056811">
        <w:rPr>
          <w:rFonts w:asciiTheme="majorHAnsi" w:hAnsiTheme="majorHAnsi" w:cstheme="majorHAnsi"/>
          <w:bCs/>
          <w:iCs/>
          <w:sz w:val="20"/>
          <w:szCs w:val="20"/>
          <w:lang w:val="en-GB"/>
        </w:rPr>
        <w:t>curcibita</w:t>
      </w:r>
      <w:proofErr w:type="spellEnd"/>
      <w:r w:rsidRPr="00056811">
        <w:rPr>
          <w:rFonts w:asciiTheme="majorHAnsi" w:hAnsiTheme="majorHAnsi" w:cstheme="majorHAnsi"/>
          <w:bCs/>
          <w:iCs/>
          <w:sz w:val="20"/>
          <w:szCs w:val="20"/>
          <w:lang w:val="en-GB"/>
        </w:rPr>
        <w:t xml:space="preserve"> maxima improves urinary disorder in Human over reactive bladder. </w:t>
      </w:r>
      <w:r w:rsidRPr="00056811">
        <w:rPr>
          <w:rFonts w:asciiTheme="majorHAnsi" w:hAnsiTheme="majorHAnsi" w:cstheme="majorHAnsi"/>
          <w:bCs/>
          <w:i/>
          <w:iCs/>
          <w:sz w:val="20"/>
          <w:szCs w:val="20"/>
          <w:lang w:val="en-GB"/>
        </w:rPr>
        <w:t>Journal of traditional complement medicine</w:t>
      </w:r>
      <w:r w:rsidRPr="00056811">
        <w:rPr>
          <w:rFonts w:asciiTheme="majorHAnsi" w:hAnsiTheme="majorHAnsi" w:cstheme="majorHAnsi"/>
          <w:bCs/>
          <w:iCs/>
          <w:sz w:val="20"/>
          <w:szCs w:val="20"/>
          <w:lang w:val="en-GB"/>
        </w:rPr>
        <w:t>. 4(1): 72-74.</w:t>
      </w:r>
    </w:p>
    <w:p w14:paraId="198AB7E6" w14:textId="54E9C8C8" w:rsidR="00056811" w:rsidRPr="00056811" w:rsidRDefault="00056811" w:rsidP="00056811">
      <w:pPr>
        <w:spacing w:line="240" w:lineRule="auto"/>
        <w:ind w:left="180" w:right="7" w:hanging="180"/>
        <w:jc w:val="both"/>
        <w:rPr>
          <w:rFonts w:asciiTheme="majorHAnsi" w:hAnsiTheme="majorHAnsi" w:cstheme="majorHAnsi"/>
          <w:bCs/>
          <w:iCs/>
          <w:sz w:val="20"/>
          <w:szCs w:val="20"/>
          <w:lang w:val="en-GB"/>
        </w:rPr>
      </w:pPr>
      <w:proofErr w:type="spellStart"/>
      <w:r w:rsidRPr="00056811">
        <w:rPr>
          <w:rFonts w:asciiTheme="majorHAnsi" w:hAnsiTheme="majorHAnsi" w:cstheme="majorHAnsi"/>
          <w:bCs/>
          <w:iCs/>
          <w:sz w:val="20"/>
          <w:szCs w:val="20"/>
          <w:lang w:val="en-GB"/>
        </w:rPr>
        <w:t>Oyeleke</w:t>
      </w:r>
      <w:proofErr w:type="spellEnd"/>
      <w:r w:rsidRPr="00056811">
        <w:rPr>
          <w:rFonts w:asciiTheme="majorHAnsi" w:hAnsiTheme="majorHAnsi" w:cstheme="majorHAnsi"/>
          <w:bCs/>
          <w:iCs/>
          <w:sz w:val="20"/>
          <w:szCs w:val="20"/>
          <w:lang w:val="en-GB"/>
        </w:rPr>
        <w:t xml:space="preserve"> AW, </w:t>
      </w:r>
      <w:proofErr w:type="spellStart"/>
      <w:r w:rsidRPr="00056811">
        <w:rPr>
          <w:rFonts w:asciiTheme="majorHAnsi" w:hAnsiTheme="majorHAnsi" w:cstheme="majorHAnsi"/>
          <w:bCs/>
          <w:iCs/>
          <w:sz w:val="20"/>
          <w:szCs w:val="20"/>
          <w:lang w:val="en-GB"/>
        </w:rPr>
        <w:t>Oluwajuyitan</w:t>
      </w:r>
      <w:proofErr w:type="spellEnd"/>
      <w:r w:rsidRPr="00056811">
        <w:rPr>
          <w:rFonts w:asciiTheme="majorHAnsi" w:hAnsiTheme="majorHAnsi" w:cstheme="majorHAnsi"/>
          <w:bCs/>
          <w:iCs/>
          <w:sz w:val="20"/>
          <w:szCs w:val="20"/>
          <w:lang w:val="en-GB"/>
        </w:rPr>
        <w:t xml:space="preserve"> TD, </w:t>
      </w:r>
      <w:proofErr w:type="spellStart"/>
      <w:r w:rsidRPr="00056811">
        <w:rPr>
          <w:rFonts w:asciiTheme="majorHAnsi" w:hAnsiTheme="majorHAnsi" w:cstheme="majorHAnsi"/>
          <w:bCs/>
          <w:iCs/>
          <w:sz w:val="20"/>
          <w:szCs w:val="20"/>
          <w:lang w:val="en-GB"/>
        </w:rPr>
        <w:t>Oluwamukomi</w:t>
      </w:r>
      <w:proofErr w:type="spellEnd"/>
      <w:r w:rsidRPr="00056811">
        <w:rPr>
          <w:rFonts w:asciiTheme="majorHAnsi" w:hAnsiTheme="majorHAnsi" w:cstheme="majorHAnsi"/>
          <w:bCs/>
          <w:iCs/>
          <w:sz w:val="20"/>
          <w:szCs w:val="20"/>
          <w:lang w:val="en-GB"/>
        </w:rPr>
        <w:t xml:space="preserve"> MO and </w:t>
      </w:r>
      <w:proofErr w:type="spellStart"/>
      <w:r w:rsidRPr="00056811">
        <w:rPr>
          <w:rFonts w:asciiTheme="majorHAnsi" w:hAnsiTheme="majorHAnsi" w:cstheme="majorHAnsi"/>
          <w:bCs/>
          <w:iCs/>
          <w:sz w:val="20"/>
          <w:szCs w:val="20"/>
          <w:lang w:val="en-GB"/>
        </w:rPr>
        <w:t>Enujiugha</w:t>
      </w:r>
      <w:proofErr w:type="spellEnd"/>
      <w:r w:rsidRPr="00056811">
        <w:rPr>
          <w:rFonts w:asciiTheme="majorHAnsi" w:hAnsiTheme="majorHAnsi" w:cstheme="majorHAnsi"/>
          <w:bCs/>
          <w:iCs/>
          <w:sz w:val="20"/>
          <w:szCs w:val="20"/>
          <w:lang w:val="en-GB"/>
        </w:rPr>
        <w:t xml:space="preserve"> VN. (2019). Amino Acid Profile, Functional Properties and In-vitro Antioxidant Capacity of </w:t>
      </w:r>
      <w:proofErr w:type="spellStart"/>
      <w:r w:rsidRPr="00056811">
        <w:rPr>
          <w:rFonts w:asciiTheme="majorHAnsi" w:hAnsiTheme="majorHAnsi" w:cstheme="majorHAnsi"/>
          <w:bCs/>
          <w:iCs/>
          <w:sz w:val="20"/>
          <w:szCs w:val="20"/>
          <w:lang w:val="en-GB"/>
        </w:rPr>
        <w:t>Cucurbita</w:t>
      </w:r>
      <w:proofErr w:type="spellEnd"/>
      <w:r w:rsidRPr="00056811">
        <w:rPr>
          <w:rFonts w:asciiTheme="majorHAnsi" w:hAnsiTheme="majorHAnsi" w:cstheme="majorHAnsi"/>
          <w:bCs/>
          <w:iCs/>
          <w:sz w:val="20"/>
          <w:szCs w:val="20"/>
          <w:lang w:val="en-GB"/>
        </w:rPr>
        <w:t xml:space="preserve"> maxima and </w:t>
      </w:r>
      <w:proofErr w:type="spellStart"/>
      <w:r w:rsidRPr="00056811">
        <w:rPr>
          <w:rFonts w:asciiTheme="majorHAnsi" w:hAnsiTheme="majorHAnsi" w:cstheme="majorHAnsi"/>
          <w:bCs/>
          <w:iCs/>
          <w:sz w:val="20"/>
          <w:szCs w:val="20"/>
          <w:lang w:val="en-GB"/>
        </w:rPr>
        <w:t>Cucurbita</w:t>
      </w:r>
      <w:proofErr w:type="spellEnd"/>
      <w:r w:rsidRPr="00056811">
        <w:rPr>
          <w:rFonts w:asciiTheme="majorHAnsi" w:hAnsiTheme="majorHAnsi" w:cstheme="majorHAnsi"/>
          <w:bCs/>
          <w:iCs/>
          <w:sz w:val="20"/>
          <w:szCs w:val="20"/>
          <w:lang w:val="en-GB"/>
        </w:rPr>
        <w:t xml:space="preserve"> </w:t>
      </w:r>
      <w:proofErr w:type="spellStart"/>
      <w:r w:rsidRPr="00056811">
        <w:rPr>
          <w:rFonts w:asciiTheme="majorHAnsi" w:hAnsiTheme="majorHAnsi" w:cstheme="majorHAnsi"/>
          <w:bCs/>
          <w:iCs/>
          <w:sz w:val="20"/>
          <w:szCs w:val="20"/>
          <w:lang w:val="en-GB"/>
        </w:rPr>
        <w:t>mixta</w:t>
      </w:r>
      <w:proofErr w:type="spellEnd"/>
      <w:r w:rsidRPr="00056811">
        <w:rPr>
          <w:rFonts w:asciiTheme="majorHAnsi" w:hAnsiTheme="majorHAnsi" w:cstheme="majorHAnsi"/>
          <w:bCs/>
          <w:iCs/>
          <w:sz w:val="20"/>
          <w:szCs w:val="20"/>
          <w:lang w:val="en-GB"/>
        </w:rPr>
        <w:t xml:space="preserve"> Fruit Pulps and Seeds. </w:t>
      </w:r>
      <w:r w:rsidRPr="00056811">
        <w:rPr>
          <w:rFonts w:asciiTheme="majorHAnsi" w:hAnsiTheme="majorHAnsi" w:cstheme="majorHAnsi"/>
          <w:bCs/>
          <w:i/>
          <w:iCs/>
          <w:sz w:val="20"/>
          <w:szCs w:val="20"/>
          <w:lang w:val="en-GB"/>
        </w:rPr>
        <w:t>European Journal of Nutrition &amp; Food Safety</w:t>
      </w:r>
      <w:r w:rsidRPr="00056811">
        <w:rPr>
          <w:rFonts w:asciiTheme="majorHAnsi" w:hAnsiTheme="majorHAnsi" w:cstheme="majorHAnsi"/>
          <w:bCs/>
          <w:iCs/>
          <w:sz w:val="20"/>
          <w:szCs w:val="20"/>
          <w:lang w:val="en-GB"/>
        </w:rPr>
        <w:t xml:space="preserve">. 10, 224-241. </w:t>
      </w:r>
    </w:p>
    <w:p w14:paraId="79BDBD08" w14:textId="27C87135" w:rsidR="00056811" w:rsidRPr="00056811" w:rsidRDefault="00056811" w:rsidP="00056811">
      <w:pPr>
        <w:spacing w:line="240" w:lineRule="auto"/>
        <w:ind w:left="180" w:right="7" w:hanging="180"/>
        <w:jc w:val="both"/>
        <w:rPr>
          <w:rFonts w:asciiTheme="majorHAnsi" w:hAnsiTheme="majorHAnsi" w:cstheme="majorHAnsi"/>
          <w:bCs/>
          <w:iCs/>
          <w:sz w:val="20"/>
          <w:szCs w:val="20"/>
          <w:lang w:val="en-GB"/>
        </w:rPr>
      </w:pPr>
      <w:proofErr w:type="spellStart"/>
      <w:r w:rsidRPr="00056811">
        <w:rPr>
          <w:rFonts w:asciiTheme="majorHAnsi" w:hAnsiTheme="majorHAnsi" w:cstheme="majorHAnsi"/>
          <w:iCs/>
          <w:sz w:val="20"/>
          <w:szCs w:val="20"/>
          <w:lang w:val="en-GB"/>
        </w:rPr>
        <w:t>Procida</w:t>
      </w:r>
      <w:proofErr w:type="spellEnd"/>
      <w:r w:rsidRPr="00056811">
        <w:rPr>
          <w:rFonts w:asciiTheme="majorHAnsi" w:hAnsiTheme="majorHAnsi" w:cstheme="majorHAnsi"/>
          <w:iCs/>
          <w:sz w:val="20"/>
          <w:szCs w:val="20"/>
          <w:lang w:val="en-GB"/>
        </w:rPr>
        <w:t xml:space="preserve"> G, </w:t>
      </w:r>
      <w:proofErr w:type="spellStart"/>
      <w:r w:rsidRPr="00056811">
        <w:rPr>
          <w:rFonts w:asciiTheme="majorHAnsi" w:hAnsiTheme="majorHAnsi" w:cstheme="majorHAnsi"/>
          <w:iCs/>
          <w:sz w:val="20"/>
          <w:szCs w:val="20"/>
          <w:lang w:val="en-GB"/>
        </w:rPr>
        <w:t>Stancher</w:t>
      </w:r>
      <w:proofErr w:type="spellEnd"/>
      <w:r w:rsidRPr="00056811">
        <w:rPr>
          <w:rFonts w:asciiTheme="majorHAnsi" w:hAnsiTheme="majorHAnsi" w:cstheme="majorHAnsi"/>
          <w:iCs/>
          <w:sz w:val="20"/>
          <w:szCs w:val="20"/>
          <w:lang w:val="en-GB"/>
        </w:rPr>
        <w:t xml:space="preserve"> B, </w:t>
      </w:r>
      <w:proofErr w:type="spellStart"/>
      <w:r w:rsidRPr="00056811">
        <w:rPr>
          <w:rFonts w:asciiTheme="majorHAnsi" w:hAnsiTheme="majorHAnsi" w:cstheme="majorHAnsi"/>
          <w:iCs/>
          <w:sz w:val="20"/>
          <w:szCs w:val="20"/>
          <w:lang w:val="en-GB"/>
        </w:rPr>
        <w:t>Cateni</w:t>
      </w:r>
      <w:proofErr w:type="spellEnd"/>
      <w:r w:rsidRPr="00056811">
        <w:rPr>
          <w:rFonts w:asciiTheme="majorHAnsi" w:hAnsiTheme="majorHAnsi" w:cstheme="majorHAnsi"/>
          <w:iCs/>
          <w:sz w:val="20"/>
          <w:szCs w:val="20"/>
          <w:lang w:val="en-GB"/>
        </w:rPr>
        <w:t xml:space="preserve"> F, </w:t>
      </w:r>
      <w:proofErr w:type="spellStart"/>
      <w:r w:rsidRPr="00056811">
        <w:rPr>
          <w:rFonts w:asciiTheme="majorHAnsi" w:hAnsiTheme="majorHAnsi" w:cstheme="majorHAnsi"/>
          <w:iCs/>
          <w:sz w:val="20"/>
          <w:szCs w:val="20"/>
          <w:lang w:val="en-GB"/>
        </w:rPr>
        <w:t>Zacchigna</w:t>
      </w:r>
      <w:proofErr w:type="spellEnd"/>
      <w:r w:rsidRPr="00056811">
        <w:rPr>
          <w:rFonts w:asciiTheme="majorHAnsi" w:hAnsiTheme="majorHAnsi" w:cstheme="majorHAnsi"/>
          <w:iCs/>
          <w:sz w:val="20"/>
          <w:szCs w:val="20"/>
          <w:lang w:val="en-GB"/>
        </w:rPr>
        <w:t xml:space="preserve"> M. (2013). Chemical composition and functional characterisation of commercial pumpkin seed oil. </w:t>
      </w:r>
      <w:r w:rsidRPr="00056811">
        <w:rPr>
          <w:rFonts w:asciiTheme="majorHAnsi" w:hAnsiTheme="majorHAnsi" w:cstheme="majorHAnsi"/>
          <w:i/>
          <w:iCs/>
          <w:sz w:val="20"/>
          <w:szCs w:val="20"/>
          <w:lang w:val="en-GB"/>
        </w:rPr>
        <w:t>Journal of the Science of Food and Agriculture</w:t>
      </w:r>
      <w:r w:rsidRPr="00056811">
        <w:rPr>
          <w:rFonts w:asciiTheme="majorHAnsi" w:hAnsiTheme="majorHAnsi" w:cstheme="majorHAnsi"/>
          <w:iCs/>
          <w:sz w:val="20"/>
          <w:szCs w:val="20"/>
          <w:lang w:val="en-GB"/>
        </w:rPr>
        <w:t xml:space="preserve">. 93(5), 23-29. </w:t>
      </w:r>
    </w:p>
    <w:p w14:paraId="7F09CADF" w14:textId="4FABBBD8" w:rsidR="00056811" w:rsidRPr="00056811" w:rsidRDefault="00056811" w:rsidP="00056811">
      <w:pPr>
        <w:spacing w:line="240" w:lineRule="auto"/>
        <w:ind w:left="180" w:right="7" w:hanging="180"/>
        <w:jc w:val="both"/>
        <w:rPr>
          <w:rFonts w:asciiTheme="majorHAnsi" w:hAnsiTheme="majorHAnsi" w:cstheme="majorHAnsi"/>
          <w:bCs/>
          <w:iCs/>
          <w:sz w:val="20"/>
          <w:szCs w:val="20"/>
          <w:lang w:val="en-GB"/>
        </w:rPr>
      </w:pPr>
      <w:proofErr w:type="spellStart"/>
      <w:r w:rsidRPr="00056811">
        <w:rPr>
          <w:rFonts w:asciiTheme="majorHAnsi" w:hAnsiTheme="majorHAnsi" w:cstheme="majorHAnsi"/>
          <w:bCs/>
          <w:iCs/>
          <w:sz w:val="20"/>
          <w:szCs w:val="20"/>
          <w:lang w:val="en-GB"/>
        </w:rPr>
        <w:t>Salehi</w:t>
      </w:r>
      <w:proofErr w:type="spellEnd"/>
      <w:r w:rsidRPr="00056811">
        <w:rPr>
          <w:rFonts w:asciiTheme="majorHAnsi" w:hAnsiTheme="majorHAnsi" w:cstheme="majorHAnsi"/>
          <w:bCs/>
          <w:iCs/>
          <w:sz w:val="20"/>
          <w:szCs w:val="20"/>
          <w:lang w:val="en-GB"/>
        </w:rPr>
        <w:t xml:space="preserve"> B, </w:t>
      </w:r>
      <w:proofErr w:type="spellStart"/>
      <w:r w:rsidRPr="00056811">
        <w:rPr>
          <w:rFonts w:asciiTheme="majorHAnsi" w:hAnsiTheme="majorHAnsi" w:cstheme="majorHAnsi"/>
          <w:bCs/>
          <w:iCs/>
          <w:sz w:val="20"/>
          <w:szCs w:val="20"/>
          <w:lang w:val="en-GB"/>
        </w:rPr>
        <w:t>Capanoglu</w:t>
      </w:r>
      <w:proofErr w:type="spellEnd"/>
      <w:r w:rsidRPr="00056811">
        <w:rPr>
          <w:rFonts w:asciiTheme="majorHAnsi" w:hAnsiTheme="majorHAnsi" w:cstheme="majorHAnsi"/>
          <w:bCs/>
          <w:iCs/>
          <w:sz w:val="20"/>
          <w:szCs w:val="20"/>
          <w:lang w:val="en-GB"/>
        </w:rPr>
        <w:t xml:space="preserve"> E, </w:t>
      </w:r>
      <w:proofErr w:type="spellStart"/>
      <w:r w:rsidRPr="00056811">
        <w:rPr>
          <w:rFonts w:asciiTheme="majorHAnsi" w:hAnsiTheme="majorHAnsi" w:cstheme="majorHAnsi"/>
          <w:bCs/>
          <w:iCs/>
          <w:sz w:val="20"/>
          <w:szCs w:val="20"/>
          <w:lang w:val="en-GB"/>
        </w:rPr>
        <w:t>Adrar</w:t>
      </w:r>
      <w:proofErr w:type="spellEnd"/>
      <w:r w:rsidRPr="00056811">
        <w:rPr>
          <w:rFonts w:asciiTheme="majorHAnsi" w:hAnsiTheme="majorHAnsi" w:cstheme="majorHAnsi"/>
          <w:bCs/>
          <w:iCs/>
          <w:sz w:val="20"/>
          <w:szCs w:val="20"/>
          <w:lang w:val="en-GB"/>
        </w:rPr>
        <w:t xml:space="preserve"> N, </w:t>
      </w:r>
      <w:proofErr w:type="spellStart"/>
      <w:r w:rsidRPr="00056811">
        <w:rPr>
          <w:rFonts w:asciiTheme="majorHAnsi" w:hAnsiTheme="majorHAnsi" w:cstheme="majorHAnsi"/>
          <w:bCs/>
          <w:iCs/>
          <w:sz w:val="20"/>
          <w:szCs w:val="20"/>
          <w:lang w:val="en-GB"/>
        </w:rPr>
        <w:t>Catalkaya</w:t>
      </w:r>
      <w:proofErr w:type="spellEnd"/>
      <w:r w:rsidRPr="00056811">
        <w:rPr>
          <w:rFonts w:asciiTheme="majorHAnsi" w:hAnsiTheme="majorHAnsi" w:cstheme="majorHAnsi"/>
          <w:bCs/>
          <w:iCs/>
          <w:sz w:val="20"/>
          <w:szCs w:val="20"/>
          <w:lang w:val="en-GB"/>
        </w:rPr>
        <w:t xml:space="preserve"> G, </w:t>
      </w:r>
      <w:proofErr w:type="spellStart"/>
      <w:r w:rsidRPr="00056811">
        <w:rPr>
          <w:rFonts w:asciiTheme="majorHAnsi" w:hAnsiTheme="majorHAnsi" w:cstheme="majorHAnsi"/>
          <w:bCs/>
          <w:iCs/>
          <w:sz w:val="20"/>
          <w:szCs w:val="20"/>
          <w:lang w:val="en-GB"/>
        </w:rPr>
        <w:t>Shaheen</w:t>
      </w:r>
      <w:proofErr w:type="spellEnd"/>
      <w:r w:rsidRPr="00056811">
        <w:rPr>
          <w:rFonts w:asciiTheme="majorHAnsi" w:hAnsiTheme="majorHAnsi" w:cstheme="majorHAnsi"/>
          <w:bCs/>
          <w:iCs/>
          <w:sz w:val="20"/>
          <w:szCs w:val="20"/>
          <w:lang w:val="en-GB"/>
        </w:rPr>
        <w:t xml:space="preserve"> S, </w:t>
      </w:r>
      <w:proofErr w:type="spellStart"/>
      <w:r w:rsidRPr="00056811">
        <w:rPr>
          <w:rFonts w:asciiTheme="majorHAnsi" w:hAnsiTheme="majorHAnsi" w:cstheme="majorHAnsi"/>
          <w:bCs/>
          <w:iCs/>
          <w:sz w:val="20"/>
          <w:szCs w:val="20"/>
          <w:lang w:val="en-GB"/>
        </w:rPr>
        <w:t>Jaffer</w:t>
      </w:r>
      <w:proofErr w:type="spellEnd"/>
      <w:r w:rsidRPr="00056811">
        <w:rPr>
          <w:rFonts w:asciiTheme="majorHAnsi" w:hAnsiTheme="majorHAnsi" w:cstheme="majorHAnsi"/>
          <w:bCs/>
          <w:iCs/>
          <w:sz w:val="20"/>
          <w:szCs w:val="20"/>
          <w:lang w:val="en-GB"/>
        </w:rPr>
        <w:t xml:space="preserve"> M, </w:t>
      </w:r>
      <w:proofErr w:type="spellStart"/>
      <w:r w:rsidRPr="00056811">
        <w:rPr>
          <w:rFonts w:asciiTheme="majorHAnsi" w:hAnsiTheme="majorHAnsi" w:cstheme="majorHAnsi"/>
          <w:bCs/>
          <w:iCs/>
          <w:sz w:val="20"/>
          <w:szCs w:val="20"/>
          <w:lang w:val="en-GB"/>
        </w:rPr>
        <w:t>Giri</w:t>
      </w:r>
      <w:proofErr w:type="spellEnd"/>
      <w:r w:rsidRPr="00056811">
        <w:rPr>
          <w:rFonts w:asciiTheme="majorHAnsi" w:hAnsiTheme="majorHAnsi" w:cstheme="majorHAnsi"/>
          <w:bCs/>
          <w:iCs/>
          <w:sz w:val="20"/>
          <w:szCs w:val="20"/>
          <w:lang w:val="en-GB"/>
        </w:rPr>
        <w:t xml:space="preserve"> L, </w:t>
      </w:r>
      <w:proofErr w:type="spellStart"/>
      <w:r w:rsidRPr="00056811">
        <w:rPr>
          <w:rFonts w:asciiTheme="majorHAnsi" w:hAnsiTheme="majorHAnsi" w:cstheme="majorHAnsi"/>
          <w:bCs/>
          <w:iCs/>
          <w:sz w:val="20"/>
          <w:szCs w:val="20"/>
          <w:lang w:val="en-GB"/>
        </w:rPr>
        <w:t>Suyal</w:t>
      </w:r>
      <w:proofErr w:type="spellEnd"/>
      <w:r w:rsidRPr="00056811">
        <w:rPr>
          <w:rFonts w:asciiTheme="majorHAnsi" w:hAnsiTheme="majorHAnsi" w:cstheme="majorHAnsi"/>
          <w:bCs/>
          <w:iCs/>
          <w:sz w:val="20"/>
          <w:szCs w:val="20"/>
          <w:lang w:val="en-GB"/>
        </w:rPr>
        <w:t xml:space="preserve"> R, </w:t>
      </w:r>
      <w:proofErr w:type="spellStart"/>
      <w:r w:rsidRPr="00056811">
        <w:rPr>
          <w:rFonts w:asciiTheme="majorHAnsi" w:hAnsiTheme="majorHAnsi" w:cstheme="majorHAnsi"/>
          <w:bCs/>
          <w:iCs/>
          <w:sz w:val="20"/>
          <w:szCs w:val="20"/>
          <w:lang w:val="en-GB"/>
        </w:rPr>
        <w:t>Jugran</w:t>
      </w:r>
      <w:proofErr w:type="spellEnd"/>
      <w:r w:rsidRPr="00056811">
        <w:rPr>
          <w:rFonts w:asciiTheme="majorHAnsi" w:hAnsiTheme="majorHAnsi" w:cstheme="majorHAnsi"/>
          <w:bCs/>
          <w:iCs/>
          <w:sz w:val="20"/>
          <w:szCs w:val="20"/>
          <w:lang w:val="en-GB"/>
        </w:rPr>
        <w:t xml:space="preserve"> AK, </w:t>
      </w:r>
      <w:proofErr w:type="spellStart"/>
      <w:r w:rsidRPr="00056811">
        <w:rPr>
          <w:rFonts w:asciiTheme="majorHAnsi" w:hAnsiTheme="majorHAnsi" w:cstheme="majorHAnsi"/>
          <w:bCs/>
          <w:iCs/>
          <w:sz w:val="20"/>
          <w:szCs w:val="20"/>
          <w:lang w:val="en-GB"/>
        </w:rPr>
        <w:t>Calina</w:t>
      </w:r>
      <w:proofErr w:type="spellEnd"/>
      <w:r w:rsidRPr="00056811">
        <w:rPr>
          <w:rFonts w:asciiTheme="majorHAnsi" w:hAnsiTheme="majorHAnsi" w:cstheme="majorHAnsi"/>
          <w:bCs/>
          <w:iCs/>
          <w:sz w:val="20"/>
          <w:szCs w:val="20"/>
          <w:lang w:val="en-GB"/>
        </w:rPr>
        <w:t xml:space="preserve"> D, </w:t>
      </w:r>
      <w:proofErr w:type="spellStart"/>
      <w:r w:rsidRPr="00056811">
        <w:rPr>
          <w:rFonts w:asciiTheme="majorHAnsi" w:hAnsiTheme="majorHAnsi" w:cstheme="majorHAnsi"/>
          <w:bCs/>
          <w:iCs/>
          <w:sz w:val="20"/>
          <w:szCs w:val="20"/>
          <w:lang w:val="en-GB"/>
        </w:rPr>
        <w:t>Docea</w:t>
      </w:r>
      <w:proofErr w:type="spellEnd"/>
      <w:r w:rsidRPr="00056811">
        <w:rPr>
          <w:rFonts w:asciiTheme="majorHAnsi" w:hAnsiTheme="majorHAnsi" w:cstheme="majorHAnsi"/>
          <w:bCs/>
          <w:iCs/>
          <w:sz w:val="20"/>
          <w:szCs w:val="20"/>
          <w:lang w:val="en-GB"/>
        </w:rPr>
        <w:t xml:space="preserve"> AO, </w:t>
      </w:r>
      <w:proofErr w:type="spellStart"/>
      <w:r w:rsidRPr="00056811">
        <w:rPr>
          <w:rFonts w:asciiTheme="majorHAnsi" w:hAnsiTheme="majorHAnsi" w:cstheme="majorHAnsi"/>
          <w:bCs/>
          <w:iCs/>
          <w:sz w:val="20"/>
          <w:szCs w:val="20"/>
          <w:lang w:val="en-GB"/>
        </w:rPr>
        <w:t>Kamiloglu</w:t>
      </w:r>
      <w:proofErr w:type="spellEnd"/>
      <w:r w:rsidRPr="00056811">
        <w:rPr>
          <w:rFonts w:asciiTheme="majorHAnsi" w:hAnsiTheme="majorHAnsi" w:cstheme="majorHAnsi"/>
          <w:bCs/>
          <w:iCs/>
          <w:sz w:val="20"/>
          <w:szCs w:val="20"/>
          <w:lang w:val="en-GB"/>
        </w:rPr>
        <w:t xml:space="preserve"> S, </w:t>
      </w:r>
      <w:proofErr w:type="spellStart"/>
      <w:r w:rsidRPr="00056811">
        <w:rPr>
          <w:rFonts w:asciiTheme="majorHAnsi" w:hAnsiTheme="majorHAnsi" w:cstheme="majorHAnsi"/>
          <w:bCs/>
          <w:iCs/>
          <w:sz w:val="20"/>
          <w:szCs w:val="20"/>
          <w:lang w:val="en-GB"/>
        </w:rPr>
        <w:t>Kregiel</w:t>
      </w:r>
      <w:proofErr w:type="spellEnd"/>
      <w:r w:rsidRPr="00056811">
        <w:rPr>
          <w:rFonts w:asciiTheme="majorHAnsi" w:hAnsiTheme="majorHAnsi" w:cstheme="majorHAnsi"/>
          <w:bCs/>
          <w:iCs/>
          <w:sz w:val="20"/>
          <w:szCs w:val="20"/>
          <w:lang w:val="en-GB"/>
        </w:rPr>
        <w:t xml:space="preserve"> D, </w:t>
      </w:r>
      <w:proofErr w:type="spellStart"/>
      <w:r w:rsidRPr="00056811">
        <w:rPr>
          <w:rFonts w:asciiTheme="majorHAnsi" w:hAnsiTheme="majorHAnsi" w:cstheme="majorHAnsi"/>
          <w:bCs/>
          <w:iCs/>
          <w:sz w:val="20"/>
          <w:szCs w:val="20"/>
          <w:lang w:val="en-GB"/>
        </w:rPr>
        <w:t>Antolak</w:t>
      </w:r>
      <w:proofErr w:type="spellEnd"/>
      <w:r w:rsidRPr="00056811">
        <w:rPr>
          <w:rFonts w:asciiTheme="majorHAnsi" w:hAnsiTheme="majorHAnsi" w:cstheme="majorHAnsi"/>
          <w:bCs/>
          <w:iCs/>
          <w:sz w:val="20"/>
          <w:szCs w:val="20"/>
          <w:lang w:val="en-GB"/>
        </w:rPr>
        <w:t xml:space="preserve"> H, </w:t>
      </w:r>
      <w:proofErr w:type="spellStart"/>
      <w:r w:rsidRPr="00056811">
        <w:rPr>
          <w:rFonts w:asciiTheme="majorHAnsi" w:hAnsiTheme="majorHAnsi" w:cstheme="majorHAnsi"/>
          <w:bCs/>
          <w:iCs/>
          <w:sz w:val="20"/>
          <w:szCs w:val="20"/>
          <w:lang w:val="en-GB"/>
        </w:rPr>
        <w:t>Pawlikowska</w:t>
      </w:r>
      <w:proofErr w:type="spellEnd"/>
      <w:r w:rsidRPr="00056811">
        <w:rPr>
          <w:rFonts w:asciiTheme="majorHAnsi" w:hAnsiTheme="majorHAnsi" w:cstheme="majorHAnsi"/>
          <w:bCs/>
          <w:iCs/>
          <w:sz w:val="20"/>
          <w:szCs w:val="20"/>
          <w:lang w:val="en-GB"/>
        </w:rPr>
        <w:t xml:space="preserve"> E, </w:t>
      </w:r>
      <w:proofErr w:type="spellStart"/>
      <w:r w:rsidRPr="00056811">
        <w:rPr>
          <w:rFonts w:asciiTheme="majorHAnsi" w:hAnsiTheme="majorHAnsi" w:cstheme="majorHAnsi"/>
          <w:bCs/>
          <w:iCs/>
          <w:sz w:val="20"/>
          <w:szCs w:val="20"/>
          <w:lang w:val="en-GB"/>
        </w:rPr>
        <w:t>Sen</w:t>
      </w:r>
      <w:proofErr w:type="spellEnd"/>
      <w:r w:rsidRPr="00056811">
        <w:rPr>
          <w:rFonts w:asciiTheme="majorHAnsi" w:hAnsiTheme="majorHAnsi" w:cstheme="majorHAnsi"/>
          <w:bCs/>
          <w:iCs/>
          <w:sz w:val="20"/>
          <w:szCs w:val="20"/>
          <w:lang w:val="en-GB"/>
        </w:rPr>
        <w:t xml:space="preserve"> S, Acharya K, </w:t>
      </w:r>
      <w:proofErr w:type="spellStart"/>
      <w:r w:rsidRPr="00056811">
        <w:rPr>
          <w:rFonts w:asciiTheme="majorHAnsi" w:hAnsiTheme="majorHAnsi" w:cstheme="majorHAnsi"/>
          <w:bCs/>
          <w:iCs/>
          <w:sz w:val="20"/>
          <w:szCs w:val="20"/>
          <w:lang w:val="en-GB"/>
        </w:rPr>
        <w:t>Selamoglu</w:t>
      </w:r>
      <w:proofErr w:type="spellEnd"/>
      <w:r w:rsidRPr="00056811">
        <w:rPr>
          <w:rFonts w:asciiTheme="majorHAnsi" w:hAnsiTheme="majorHAnsi" w:cstheme="majorHAnsi"/>
          <w:bCs/>
          <w:iCs/>
          <w:sz w:val="20"/>
          <w:szCs w:val="20"/>
          <w:lang w:val="en-GB"/>
        </w:rPr>
        <w:t xml:space="preserve"> Z, </w:t>
      </w:r>
      <w:proofErr w:type="spellStart"/>
      <w:r w:rsidRPr="00056811">
        <w:rPr>
          <w:rFonts w:asciiTheme="majorHAnsi" w:hAnsiTheme="majorHAnsi" w:cstheme="majorHAnsi"/>
          <w:bCs/>
          <w:iCs/>
          <w:sz w:val="20"/>
          <w:szCs w:val="20"/>
          <w:lang w:val="en-GB"/>
        </w:rPr>
        <w:t>Sharifi</w:t>
      </w:r>
      <w:proofErr w:type="spellEnd"/>
      <w:r w:rsidRPr="00056811">
        <w:rPr>
          <w:rFonts w:asciiTheme="majorHAnsi" w:hAnsiTheme="majorHAnsi" w:cstheme="majorHAnsi"/>
          <w:bCs/>
          <w:iCs/>
          <w:sz w:val="20"/>
          <w:szCs w:val="20"/>
          <w:lang w:val="en-GB"/>
        </w:rPr>
        <w:t xml:space="preserve">-Rad J, </w:t>
      </w:r>
      <w:proofErr w:type="spellStart"/>
      <w:r w:rsidRPr="00056811">
        <w:rPr>
          <w:rFonts w:asciiTheme="majorHAnsi" w:hAnsiTheme="majorHAnsi" w:cstheme="majorHAnsi"/>
          <w:bCs/>
          <w:iCs/>
          <w:sz w:val="20"/>
          <w:szCs w:val="20"/>
          <w:lang w:val="en-GB"/>
        </w:rPr>
        <w:t>Matorell</w:t>
      </w:r>
      <w:proofErr w:type="spellEnd"/>
      <w:r w:rsidRPr="00056811">
        <w:rPr>
          <w:rFonts w:asciiTheme="majorHAnsi" w:hAnsiTheme="majorHAnsi" w:cstheme="majorHAnsi"/>
          <w:bCs/>
          <w:iCs/>
          <w:sz w:val="20"/>
          <w:szCs w:val="20"/>
          <w:lang w:val="en-GB"/>
        </w:rPr>
        <w:t xml:space="preserve"> M, Rodrigues CF, </w:t>
      </w:r>
      <w:proofErr w:type="spellStart"/>
      <w:r w:rsidRPr="00056811">
        <w:rPr>
          <w:rFonts w:asciiTheme="majorHAnsi" w:hAnsiTheme="majorHAnsi" w:cstheme="majorHAnsi"/>
          <w:bCs/>
          <w:iCs/>
          <w:sz w:val="20"/>
          <w:szCs w:val="20"/>
          <w:lang w:val="en-GB"/>
        </w:rPr>
        <w:t>Sharopov</w:t>
      </w:r>
      <w:proofErr w:type="spellEnd"/>
      <w:r w:rsidRPr="00056811">
        <w:rPr>
          <w:rFonts w:asciiTheme="majorHAnsi" w:hAnsiTheme="majorHAnsi" w:cstheme="majorHAnsi"/>
          <w:bCs/>
          <w:iCs/>
          <w:sz w:val="20"/>
          <w:szCs w:val="20"/>
          <w:lang w:val="en-GB"/>
        </w:rPr>
        <w:t xml:space="preserve"> F, Martins N and </w:t>
      </w:r>
      <w:proofErr w:type="spellStart"/>
      <w:r w:rsidRPr="00056811">
        <w:rPr>
          <w:rFonts w:asciiTheme="majorHAnsi" w:hAnsiTheme="majorHAnsi" w:cstheme="majorHAnsi"/>
          <w:bCs/>
          <w:iCs/>
          <w:sz w:val="20"/>
          <w:szCs w:val="20"/>
          <w:lang w:val="en-GB"/>
        </w:rPr>
        <w:t>Capasso</w:t>
      </w:r>
      <w:proofErr w:type="spellEnd"/>
      <w:r w:rsidRPr="00056811">
        <w:rPr>
          <w:rFonts w:asciiTheme="majorHAnsi" w:hAnsiTheme="majorHAnsi" w:cstheme="majorHAnsi"/>
          <w:bCs/>
          <w:iCs/>
          <w:sz w:val="20"/>
          <w:szCs w:val="20"/>
          <w:lang w:val="en-GB"/>
        </w:rPr>
        <w:t xml:space="preserve">, R. (2019). Cucurbits Plants: A Key Emphasis to Its Pharmacological Potential. </w:t>
      </w:r>
      <w:r w:rsidRPr="00056811">
        <w:rPr>
          <w:rFonts w:asciiTheme="majorHAnsi" w:hAnsiTheme="majorHAnsi" w:cstheme="majorHAnsi"/>
          <w:bCs/>
          <w:i/>
          <w:iCs/>
          <w:sz w:val="20"/>
          <w:szCs w:val="20"/>
          <w:lang w:val="en-GB"/>
        </w:rPr>
        <w:t>Molecules</w:t>
      </w:r>
      <w:r w:rsidRPr="00056811">
        <w:rPr>
          <w:rFonts w:asciiTheme="majorHAnsi" w:hAnsiTheme="majorHAnsi" w:cstheme="majorHAnsi"/>
          <w:bCs/>
          <w:iCs/>
          <w:sz w:val="20"/>
          <w:szCs w:val="20"/>
          <w:lang w:val="en-GB"/>
        </w:rPr>
        <w:t xml:space="preserve">, 24(10), 1854. </w:t>
      </w:r>
    </w:p>
    <w:p w14:paraId="0DB6C7F4" w14:textId="05C117A1" w:rsidR="00056811" w:rsidRPr="00056811" w:rsidRDefault="00056811" w:rsidP="00056811">
      <w:pPr>
        <w:spacing w:line="240" w:lineRule="auto"/>
        <w:ind w:left="180" w:right="7" w:hanging="180"/>
        <w:jc w:val="both"/>
        <w:rPr>
          <w:rFonts w:asciiTheme="majorHAnsi" w:hAnsiTheme="majorHAnsi" w:cstheme="majorHAnsi"/>
          <w:i/>
          <w:iCs/>
          <w:sz w:val="20"/>
          <w:szCs w:val="20"/>
          <w:lang w:val="en-GB"/>
        </w:rPr>
      </w:pPr>
      <w:proofErr w:type="spellStart"/>
      <w:r w:rsidRPr="00056811">
        <w:rPr>
          <w:rFonts w:asciiTheme="majorHAnsi" w:hAnsiTheme="majorHAnsi" w:cstheme="majorHAnsi"/>
          <w:iCs/>
          <w:sz w:val="20"/>
          <w:szCs w:val="20"/>
          <w:lang w:val="en-GB"/>
        </w:rPr>
        <w:t>Sherif</w:t>
      </w:r>
      <w:proofErr w:type="spellEnd"/>
      <w:r w:rsidRPr="00056811">
        <w:rPr>
          <w:rFonts w:asciiTheme="majorHAnsi" w:hAnsiTheme="majorHAnsi" w:cstheme="majorHAnsi"/>
          <w:iCs/>
          <w:sz w:val="20"/>
          <w:szCs w:val="20"/>
          <w:lang w:val="en-GB"/>
        </w:rPr>
        <w:t xml:space="preserve"> BQ, Al-</w:t>
      </w:r>
      <w:proofErr w:type="spellStart"/>
      <w:r w:rsidRPr="00056811">
        <w:rPr>
          <w:rFonts w:asciiTheme="majorHAnsi" w:hAnsiTheme="majorHAnsi" w:cstheme="majorHAnsi"/>
          <w:iCs/>
          <w:sz w:val="20"/>
          <w:szCs w:val="20"/>
          <w:lang w:val="en-GB"/>
        </w:rPr>
        <w:t>Zohyri</w:t>
      </w:r>
      <w:proofErr w:type="spellEnd"/>
      <w:r w:rsidRPr="00056811">
        <w:rPr>
          <w:rFonts w:asciiTheme="majorHAnsi" w:hAnsiTheme="majorHAnsi" w:cstheme="majorHAnsi"/>
          <w:iCs/>
          <w:sz w:val="20"/>
          <w:szCs w:val="20"/>
          <w:lang w:val="en-GB"/>
        </w:rPr>
        <w:t xml:space="preserve"> AM and </w:t>
      </w:r>
      <w:proofErr w:type="spellStart"/>
      <w:r w:rsidRPr="00056811">
        <w:rPr>
          <w:rFonts w:asciiTheme="majorHAnsi" w:hAnsiTheme="majorHAnsi" w:cstheme="majorHAnsi"/>
          <w:iCs/>
          <w:sz w:val="20"/>
          <w:szCs w:val="20"/>
          <w:lang w:val="en-GB"/>
        </w:rPr>
        <w:t>Shihab</w:t>
      </w:r>
      <w:proofErr w:type="spellEnd"/>
      <w:r w:rsidRPr="00056811">
        <w:rPr>
          <w:rFonts w:asciiTheme="majorHAnsi" w:hAnsiTheme="majorHAnsi" w:cstheme="majorHAnsi"/>
          <w:iCs/>
          <w:sz w:val="20"/>
          <w:szCs w:val="20"/>
          <w:lang w:val="en-GB"/>
        </w:rPr>
        <w:t xml:space="preserve"> SS. (2014). Effects of some non-steroidal anti-inflammatory drugs on ovulation in women with mild musculoskeletal pain (A clinical study). </w:t>
      </w:r>
      <w:r w:rsidRPr="00056811">
        <w:rPr>
          <w:rFonts w:asciiTheme="majorHAnsi" w:hAnsiTheme="majorHAnsi" w:cstheme="majorHAnsi"/>
          <w:i/>
          <w:iCs/>
          <w:sz w:val="20"/>
          <w:szCs w:val="20"/>
          <w:lang w:val="en-GB"/>
        </w:rPr>
        <w:t xml:space="preserve">Journal of Pharmacy and Biological Sciences </w:t>
      </w:r>
      <w:r w:rsidRPr="00056811">
        <w:rPr>
          <w:rFonts w:asciiTheme="majorHAnsi" w:hAnsiTheme="majorHAnsi" w:cstheme="majorHAnsi"/>
          <w:iCs/>
          <w:sz w:val="20"/>
          <w:szCs w:val="20"/>
          <w:lang w:val="en-GB"/>
        </w:rPr>
        <w:t xml:space="preserve">9(4); 43-49. </w:t>
      </w:r>
    </w:p>
    <w:p w14:paraId="7D8180C7" w14:textId="2BDC1B7F" w:rsidR="00056811" w:rsidRPr="00056811" w:rsidRDefault="00056811" w:rsidP="00056811">
      <w:pPr>
        <w:spacing w:line="240" w:lineRule="auto"/>
        <w:ind w:left="180" w:right="7" w:hanging="180"/>
        <w:jc w:val="both"/>
        <w:rPr>
          <w:rFonts w:asciiTheme="majorHAnsi" w:hAnsiTheme="majorHAnsi" w:cstheme="majorHAnsi"/>
          <w:iCs/>
          <w:sz w:val="20"/>
          <w:szCs w:val="20"/>
          <w:lang w:val="en-GB"/>
        </w:rPr>
      </w:pPr>
      <w:r w:rsidRPr="00056811">
        <w:rPr>
          <w:rFonts w:asciiTheme="majorHAnsi" w:hAnsiTheme="majorHAnsi" w:cstheme="majorHAnsi"/>
          <w:iCs/>
          <w:sz w:val="20"/>
          <w:szCs w:val="20"/>
          <w:lang w:val="en-GB"/>
        </w:rPr>
        <w:t xml:space="preserve">Sinha AK. (1972). Colorimetric assay of catalase. </w:t>
      </w:r>
      <w:r w:rsidRPr="00056811">
        <w:rPr>
          <w:rFonts w:asciiTheme="majorHAnsi" w:hAnsiTheme="majorHAnsi" w:cstheme="majorHAnsi"/>
          <w:i/>
          <w:iCs/>
          <w:sz w:val="20"/>
          <w:szCs w:val="20"/>
          <w:lang w:val="en-GB"/>
        </w:rPr>
        <w:t>Analytical Biochemistry</w:t>
      </w:r>
      <w:r w:rsidRPr="00056811">
        <w:rPr>
          <w:rFonts w:asciiTheme="majorHAnsi" w:hAnsiTheme="majorHAnsi" w:cstheme="majorHAnsi"/>
          <w:iCs/>
          <w:sz w:val="20"/>
          <w:szCs w:val="20"/>
          <w:lang w:val="en-GB"/>
        </w:rPr>
        <w:t xml:space="preserve">. 47, 389-394. </w:t>
      </w:r>
    </w:p>
    <w:p w14:paraId="0016AAB2" w14:textId="3617A85C" w:rsidR="00452ABA" w:rsidRPr="00056811" w:rsidRDefault="00056811" w:rsidP="00056811">
      <w:pPr>
        <w:spacing w:line="240" w:lineRule="auto"/>
        <w:ind w:left="180" w:right="7" w:hanging="180"/>
        <w:jc w:val="both"/>
        <w:rPr>
          <w:rFonts w:asciiTheme="majorHAnsi" w:hAnsiTheme="majorHAnsi" w:cstheme="majorHAnsi"/>
          <w:iCs/>
          <w:sz w:val="20"/>
          <w:szCs w:val="20"/>
          <w:lang w:val="en-GB"/>
        </w:rPr>
        <w:sectPr w:rsidR="00452ABA" w:rsidRPr="00056811" w:rsidSect="009B4B2F">
          <w:type w:val="continuous"/>
          <w:pgSz w:w="12240" w:h="15840"/>
          <w:pgMar w:top="1080" w:right="720" w:bottom="720" w:left="720" w:header="720" w:footer="720" w:gutter="0"/>
          <w:cols w:num="2" w:space="288"/>
          <w:docGrid w:linePitch="360"/>
        </w:sectPr>
      </w:pPr>
      <w:proofErr w:type="spellStart"/>
      <w:r w:rsidRPr="00056811">
        <w:rPr>
          <w:rFonts w:asciiTheme="majorHAnsi" w:hAnsiTheme="majorHAnsi" w:cstheme="majorHAnsi"/>
          <w:iCs/>
          <w:sz w:val="20"/>
          <w:szCs w:val="20"/>
          <w:lang w:val="en-GB"/>
        </w:rPr>
        <w:t>Wallin</w:t>
      </w:r>
      <w:proofErr w:type="spellEnd"/>
      <w:r w:rsidRPr="00056811">
        <w:rPr>
          <w:rFonts w:asciiTheme="majorHAnsi" w:hAnsiTheme="majorHAnsi" w:cstheme="majorHAnsi"/>
          <w:iCs/>
          <w:sz w:val="20"/>
          <w:szCs w:val="20"/>
          <w:lang w:val="en-GB"/>
        </w:rPr>
        <w:t xml:space="preserve"> B, </w:t>
      </w:r>
      <w:proofErr w:type="spellStart"/>
      <w:r w:rsidRPr="00056811">
        <w:rPr>
          <w:rFonts w:asciiTheme="majorHAnsi" w:hAnsiTheme="majorHAnsi" w:cstheme="majorHAnsi"/>
          <w:iCs/>
          <w:sz w:val="20"/>
          <w:szCs w:val="20"/>
          <w:lang w:val="en-GB"/>
        </w:rPr>
        <w:t>Rosengren</w:t>
      </w:r>
      <w:proofErr w:type="spellEnd"/>
      <w:r w:rsidRPr="00056811">
        <w:rPr>
          <w:rFonts w:asciiTheme="majorHAnsi" w:hAnsiTheme="majorHAnsi" w:cstheme="majorHAnsi"/>
          <w:iCs/>
          <w:sz w:val="20"/>
          <w:szCs w:val="20"/>
          <w:lang w:val="en-GB"/>
        </w:rPr>
        <w:t xml:space="preserve"> B, </w:t>
      </w:r>
      <w:proofErr w:type="spellStart"/>
      <w:r w:rsidRPr="00056811">
        <w:rPr>
          <w:rFonts w:asciiTheme="majorHAnsi" w:hAnsiTheme="majorHAnsi" w:cstheme="majorHAnsi"/>
          <w:iCs/>
          <w:sz w:val="20"/>
          <w:szCs w:val="20"/>
          <w:lang w:val="en-GB"/>
        </w:rPr>
        <w:t>Shetzer</w:t>
      </w:r>
      <w:proofErr w:type="spellEnd"/>
      <w:r w:rsidRPr="00056811">
        <w:rPr>
          <w:rFonts w:asciiTheme="majorHAnsi" w:hAnsiTheme="majorHAnsi" w:cstheme="majorHAnsi"/>
          <w:iCs/>
          <w:sz w:val="20"/>
          <w:szCs w:val="20"/>
          <w:lang w:val="en-GB"/>
        </w:rPr>
        <w:t xml:space="preserve"> HG, </w:t>
      </w:r>
      <w:proofErr w:type="spellStart"/>
      <w:r w:rsidRPr="00056811">
        <w:rPr>
          <w:rFonts w:asciiTheme="majorHAnsi" w:hAnsiTheme="majorHAnsi" w:cstheme="majorHAnsi"/>
          <w:iCs/>
          <w:sz w:val="20"/>
          <w:szCs w:val="20"/>
          <w:lang w:val="en-GB"/>
        </w:rPr>
        <w:t>Cameja</w:t>
      </w:r>
      <w:proofErr w:type="spellEnd"/>
      <w:r w:rsidRPr="00056811">
        <w:rPr>
          <w:rFonts w:asciiTheme="majorHAnsi" w:hAnsiTheme="majorHAnsi" w:cstheme="majorHAnsi"/>
          <w:iCs/>
          <w:sz w:val="20"/>
          <w:szCs w:val="20"/>
          <w:lang w:val="en-GB"/>
        </w:rPr>
        <w:t xml:space="preserve"> G. (1993). Lipid oxidation and measurement of </w:t>
      </w:r>
      <w:proofErr w:type="spellStart"/>
      <w:r w:rsidRPr="00056811">
        <w:rPr>
          <w:rFonts w:asciiTheme="majorHAnsi" w:hAnsiTheme="majorHAnsi" w:cstheme="majorHAnsi"/>
          <w:iCs/>
          <w:sz w:val="20"/>
          <w:szCs w:val="20"/>
          <w:lang w:val="en-GB"/>
        </w:rPr>
        <w:t>thiobarbituric</w:t>
      </w:r>
      <w:proofErr w:type="spellEnd"/>
      <w:r w:rsidRPr="00056811">
        <w:rPr>
          <w:rFonts w:asciiTheme="majorHAnsi" w:hAnsiTheme="majorHAnsi" w:cstheme="majorHAnsi"/>
          <w:iCs/>
          <w:sz w:val="20"/>
          <w:szCs w:val="20"/>
          <w:lang w:val="en-GB"/>
        </w:rPr>
        <w:t xml:space="preserve"> acid reacting substances (TBARS) formation in a single </w:t>
      </w:r>
      <w:proofErr w:type="spellStart"/>
      <w:r w:rsidRPr="00056811">
        <w:rPr>
          <w:rFonts w:asciiTheme="majorHAnsi" w:hAnsiTheme="majorHAnsi" w:cstheme="majorHAnsi"/>
          <w:iCs/>
          <w:sz w:val="20"/>
          <w:szCs w:val="20"/>
          <w:lang w:val="en-GB"/>
        </w:rPr>
        <w:t>microtitre</w:t>
      </w:r>
      <w:proofErr w:type="spellEnd"/>
      <w:r w:rsidRPr="00056811">
        <w:rPr>
          <w:rFonts w:asciiTheme="majorHAnsi" w:hAnsiTheme="majorHAnsi" w:cstheme="majorHAnsi"/>
          <w:iCs/>
          <w:sz w:val="20"/>
          <w:szCs w:val="20"/>
          <w:lang w:val="en-GB"/>
        </w:rPr>
        <w:t xml:space="preserve"> plate: its use for evaluation of antioxidants. </w:t>
      </w:r>
      <w:r w:rsidRPr="00056811">
        <w:rPr>
          <w:rFonts w:asciiTheme="majorHAnsi" w:hAnsiTheme="majorHAnsi" w:cstheme="majorHAnsi"/>
          <w:i/>
          <w:iCs/>
          <w:sz w:val="20"/>
          <w:szCs w:val="20"/>
          <w:lang w:val="en-GB"/>
        </w:rPr>
        <w:t>Analytical Biochemistry.</w:t>
      </w:r>
      <w:r w:rsidRPr="00056811">
        <w:rPr>
          <w:rFonts w:asciiTheme="majorHAnsi" w:hAnsiTheme="majorHAnsi" w:cstheme="majorHAnsi"/>
          <w:iCs/>
          <w:sz w:val="20"/>
          <w:szCs w:val="20"/>
          <w:lang w:val="en-GB"/>
        </w:rPr>
        <w:t xml:space="preserve"> 208, 10-15. </w:t>
      </w:r>
    </w:p>
    <w:p w14:paraId="13BF6D5B" w14:textId="1D45212E" w:rsidR="004510FF" w:rsidRDefault="004510FF" w:rsidP="00247507">
      <w:pPr>
        <w:spacing w:line="240" w:lineRule="auto"/>
        <w:ind w:left="180" w:right="7" w:hanging="180"/>
        <w:jc w:val="both"/>
        <w:rPr>
          <w:rFonts w:asciiTheme="majorHAnsi" w:hAnsiTheme="majorHAnsi" w:cstheme="majorHAnsi"/>
          <w:sz w:val="20"/>
          <w:szCs w:val="20"/>
        </w:rPr>
      </w:pPr>
    </w:p>
    <w:sectPr w:rsidR="004510FF" w:rsidSect="00452ABA">
      <w:type w:val="continuous"/>
      <w:pgSz w:w="12240" w:h="15840"/>
      <w:pgMar w:top="720" w:right="720" w:bottom="720" w:left="72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7B5FB" w14:textId="77777777" w:rsidR="002B375A" w:rsidRDefault="002B375A" w:rsidP="0086109F">
      <w:pPr>
        <w:spacing w:after="0" w:line="240" w:lineRule="auto"/>
      </w:pPr>
      <w:r>
        <w:separator/>
      </w:r>
    </w:p>
  </w:endnote>
  <w:endnote w:type="continuationSeparator" w:id="0">
    <w:p w14:paraId="2C088D27" w14:textId="77777777" w:rsidR="002B375A" w:rsidRDefault="002B375A" w:rsidP="0086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62" w:type="pct"/>
      <w:jc w:val="center"/>
      <w:tblCellMar>
        <w:top w:w="144" w:type="dxa"/>
        <w:left w:w="115" w:type="dxa"/>
        <w:bottom w:w="144" w:type="dxa"/>
        <w:right w:w="115" w:type="dxa"/>
      </w:tblCellMar>
      <w:tblLook w:val="04A0" w:firstRow="1" w:lastRow="0" w:firstColumn="1" w:lastColumn="0" w:noHBand="0" w:noVBand="1"/>
    </w:tblPr>
    <w:tblGrid>
      <w:gridCol w:w="7459"/>
      <w:gridCol w:w="2837"/>
    </w:tblGrid>
    <w:tr w:rsidR="00731669" w14:paraId="1F5D91CF" w14:textId="77777777" w:rsidTr="00731669">
      <w:trPr>
        <w:trHeight w:hRule="exact" w:val="43"/>
        <w:jc w:val="center"/>
      </w:trPr>
      <w:tc>
        <w:tcPr>
          <w:tcW w:w="7920" w:type="dxa"/>
          <w:shd w:val="clear" w:color="auto" w:fill="5B9BD5" w:themeFill="accent1"/>
          <w:tcMar>
            <w:top w:w="0" w:type="dxa"/>
            <w:bottom w:w="0" w:type="dxa"/>
          </w:tcMar>
        </w:tcPr>
        <w:p w14:paraId="1923A811" w14:textId="77777777" w:rsidR="00731669" w:rsidRDefault="00731669">
          <w:pPr>
            <w:pStyle w:val="Header"/>
            <w:rPr>
              <w:caps/>
              <w:sz w:val="18"/>
            </w:rPr>
          </w:pPr>
        </w:p>
      </w:tc>
      <w:tc>
        <w:tcPr>
          <w:tcW w:w="3013" w:type="dxa"/>
          <w:shd w:val="clear" w:color="auto" w:fill="5B9BD5" w:themeFill="accent1"/>
          <w:tcMar>
            <w:top w:w="0" w:type="dxa"/>
            <w:bottom w:w="0" w:type="dxa"/>
          </w:tcMar>
        </w:tcPr>
        <w:p w14:paraId="07F3645A" w14:textId="77777777" w:rsidR="00731669" w:rsidRDefault="00731669">
          <w:pPr>
            <w:pStyle w:val="Header"/>
            <w:jc w:val="right"/>
            <w:rPr>
              <w:caps/>
              <w:sz w:val="18"/>
            </w:rPr>
          </w:pPr>
        </w:p>
      </w:tc>
    </w:tr>
    <w:tr w:rsidR="00731669" w14:paraId="5AC8355D" w14:textId="77777777" w:rsidTr="00731669">
      <w:trPr>
        <w:jc w:val="center"/>
      </w:trPr>
      <w:sdt>
        <w:sdtPr>
          <w:rPr>
            <w:caps/>
            <w:color w:val="808080" w:themeColor="background1" w:themeShade="80"/>
            <w:sz w:val="18"/>
            <w:szCs w:val="18"/>
          </w:rPr>
          <w:alias w:val="Author"/>
          <w:tag w:val=""/>
          <w:id w:val="1534151868"/>
          <w:placeholder>
            <w:docPart w:val="0FE18D0C6B6C465886E28F02327009FD"/>
          </w:placeholder>
          <w:dataBinding w:prefixMappings="xmlns:ns0='http://purl.org/dc/elements/1.1/' xmlns:ns1='http://schemas.openxmlformats.org/package/2006/metadata/core-properties' " w:xpath="/ns1:coreProperties[1]/ns0:creator[1]" w:storeItemID="{6C3C8BC8-F283-45AE-878A-BAB7291924A1}"/>
          <w:text/>
        </w:sdtPr>
        <w:sdtEndPr/>
        <w:sdtContent>
          <w:tc>
            <w:tcPr>
              <w:tcW w:w="7920" w:type="dxa"/>
              <w:shd w:val="clear" w:color="auto" w:fill="auto"/>
              <w:vAlign w:val="center"/>
            </w:tcPr>
            <w:p w14:paraId="63AF861E" w14:textId="36540579" w:rsidR="00731669" w:rsidRDefault="00731669">
              <w:pPr>
                <w:pStyle w:val="Footer"/>
                <w:rPr>
                  <w:caps/>
                  <w:color w:val="808080" w:themeColor="background1" w:themeShade="80"/>
                  <w:sz w:val="18"/>
                  <w:szCs w:val="18"/>
                </w:rPr>
              </w:pPr>
              <w:r>
                <w:rPr>
                  <w:caps/>
                  <w:color w:val="808080" w:themeColor="background1" w:themeShade="80"/>
                  <w:sz w:val="18"/>
                  <w:szCs w:val="18"/>
                </w:rPr>
                <w:t>Journal Of Experimental and Clinical Anatomy – Volume 21, Issue 2, December, 2024</w:t>
              </w:r>
            </w:p>
          </w:tc>
        </w:sdtContent>
      </w:sdt>
      <w:tc>
        <w:tcPr>
          <w:tcW w:w="3013" w:type="dxa"/>
          <w:shd w:val="clear" w:color="auto" w:fill="auto"/>
          <w:vAlign w:val="center"/>
        </w:tcPr>
        <w:p w14:paraId="5FB91785" w14:textId="77777777" w:rsidR="00731669" w:rsidRDefault="0073166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6018D">
            <w:rPr>
              <w:caps/>
              <w:noProof/>
              <w:color w:val="808080" w:themeColor="background1" w:themeShade="80"/>
              <w:sz w:val="18"/>
              <w:szCs w:val="18"/>
            </w:rPr>
            <w:t>267</w:t>
          </w:r>
          <w:r>
            <w:rPr>
              <w:caps/>
              <w:noProof/>
              <w:color w:val="808080" w:themeColor="background1" w:themeShade="80"/>
              <w:sz w:val="18"/>
              <w:szCs w:val="18"/>
            </w:rPr>
            <w:fldChar w:fldCharType="end"/>
          </w:r>
        </w:p>
      </w:tc>
    </w:tr>
  </w:tbl>
  <w:p w14:paraId="2007D0F3" w14:textId="77777777" w:rsidR="000E1883" w:rsidRDefault="000E18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31287" w14:textId="77777777" w:rsidR="002B375A" w:rsidRDefault="002B375A" w:rsidP="0086109F">
      <w:pPr>
        <w:spacing w:after="0" w:line="240" w:lineRule="auto"/>
      </w:pPr>
      <w:r>
        <w:separator/>
      </w:r>
    </w:p>
  </w:footnote>
  <w:footnote w:type="continuationSeparator" w:id="0">
    <w:p w14:paraId="05640B6E" w14:textId="77777777" w:rsidR="002B375A" w:rsidRDefault="002B375A" w:rsidP="00861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FC0A6" w14:textId="42F7D949" w:rsidR="000E1883" w:rsidRPr="00A14840" w:rsidRDefault="000E1883" w:rsidP="00A14840">
    <w:pPr>
      <w:pStyle w:val="ListParagraph"/>
      <w:jc w:val="right"/>
      <w:rPr>
        <w:b/>
        <w:bCs/>
        <w:color w:val="2E74B5" w:themeColor="accent1" w:themeShade="BF"/>
        <w:sz w:val="16"/>
        <w:szCs w:val="18"/>
        <w:u w:color="2E74B5" w:themeColor="accent1" w:themeShade="BF"/>
      </w:rPr>
    </w:pPr>
    <w:proofErr w:type="spellStart"/>
    <w:r>
      <w:rPr>
        <w:b/>
        <w:color w:val="2E74B5" w:themeColor="accent1" w:themeShade="BF"/>
        <w:sz w:val="16"/>
        <w:szCs w:val="18"/>
        <w:u w:color="2E74B5" w:themeColor="accent1" w:themeShade="BF"/>
      </w:rPr>
      <w:t>Nwafor</w:t>
    </w:r>
    <w:proofErr w:type="spellEnd"/>
    <w:r>
      <w:rPr>
        <w:b/>
        <w:color w:val="2E74B5" w:themeColor="accent1" w:themeShade="BF"/>
        <w:sz w:val="16"/>
        <w:szCs w:val="18"/>
        <w:u w:color="2E74B5" w:themeColor="accent1" w:themeShade="BF"/>
      </w:rPr>
      <w:t xml:space="preserve"> </w:t>
    </w:r>
    <w:r>
      <w:rPr>
        <w:b/>
        <w:i/>
        <w:color w:val="2E74B5" w:themeColor="accent1" w:themeShade="BF"/>
        <w:sz w:val="16"/>
        <w:szCs w:val="18"/>
        <w:u w:color="2E74B5" w:themeColor="accent1" w:themeShade="BF"/>
      </w:rPr>
      <w:t>et al.</w:t>
    </w:r>
    <w:r w:rsidRPr="00110E0A">
      <w:rPr>
        <w:b/>
        <w:color w:val="2E74B5" w:themeColor="accent1" w:themeShade="BF"/>
        <w:sz w:val="16"/>
        <w:szCs w:val="18"/>
        <w:u w:color="2E74B5" w:themeColor="accent1" w:themeShade="BF"/>
      </w:rPr>
      <w:t>:</w:t>
    </w:r>
    <w:r w:rsidRPr="006711B4">
      <w:rPr>
        <w:b/>
        <w:color w:val="2E74B5" w:themeColor="accent1" w:themeShade="BF"/>
        <w:sz w:val="16"/>
        <w:szCs w:val="18"/>
        <w:u w:color="2E74B5" w:themeColor="accent1" w:themeShade="BF"/>
      </w:rPr>
      <w:t xml:space="preserve"> </w:t>
    </w:r>
    <w:proofErr w:type="spellStart"/>
    <w:r w:rsidRPr="00604ED6">
      <w:rPr>
        <w:b/>
        <w:bCs/>
        <w:i/>
        <w:iCs/>
        <w:color w:val="2E74B5" w:themeColor="accent1" w:themeShade="BF"/>
        <w:sz w:val="16"/>
        <w:szCs w:val="18"/>
        <w:u w:color="2E74B5" w:themeColor="accent1" w:themeShade="BF"/>
      </w:rPr>
      <w:t>Cucurbita</w:t>
    </w:r>
    <w:proofErr w:type="spellEnd"/>
    <w:r w:rsidRPr="00604ED6">
      <w:rPr>
        <w:b/>
        <w:bCs/>
        <w:i/>
        <w:iCs/>
        <w:color w:val="2E74B5" w:themeColor="accent1" w:themeShade="BF"/>
        <w:sz w:val="16"/>
        <w:szCs w:val="18"/>
        <w:u w:color="2E74B5" w:themeColor="accent1" w:themeShade="BF"/>
      </w:rPr>
      <w:t xml:space="preserve"> maxima</w:t>
    </w:r>
    <w:r>
      <w:rPr>
        <w:b/>
        <w:bCs/>
        <w:iCs/>
        <w:color w:val="2E74B5" w:themeColor="accent1" w:themeShade="BF"/>
        <w:sz w:val="16"/>
        <w:szCs w:val="18"/>
        <w:u w:color="2E74B5" w:themeColor="accent1" w:themeShade="BF"/>
      </w:rPr>
      <w:t xml:space="preserve"> </w:t>
    </w:r>
    <w:r w:rsidRPr="00604ED6">
      <w:rPr>
        <w:b/>
        <w:bCs/>
        <w:iCs/>
        <w:color w:val="2E74B5" w:themeColor="accent1" w:themeShade="BF"/>
        <w:sz w:val="16"/>
        <w:szCs w:val="18"/>
        <w:u w:color="2E74B5" w:themeColor="accent1" w:themeShade="BF"/>
      </w:rPr>
      <w:t>Ameliorates Ovarian Oxidative Stress-mediated dysfunction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485C"/>
    <w:multiLevelType w:val="hybridMultilevel"/>
    <w:tmpl w:val="10CA56E0"/>
    <w:lvl w:ilvl="0" w:tplc="5EE055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4446E"/>
    <w:multiLevelType w:val="hybridMultilevel"/>
    <w:tmpl w:val="CEF40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D3FC1"/>
    <w:multiLevelType w:val="hybridMultilevel"/>
    <w:tmpl w:val="34225312"/>
    <w:lvl w:ilvl="0" w:tplc="35E29630">
      <w:start w:val="1"/>
      <w:numFmt w:val="bullet"/>
      <w:lvlText w:val="•"/>
      <w:lvlJc w:val="left"/>
      <w:pPr>
        <w:tabs>
          <w:tab w:val="num" w:pos="720"/>
        </w:tabs>
        <w:ind w:left="720" w:hanging="360"/>
      </w:pPr>
      <w:rPr>
        <w:rFonts w:ascii="Arial" w:hAnsi="Arial" w:hint="default"/>
      </w:rPr>
    </w:lvl>
    <w:lvl w:ilvl="1" w:tplc="17B4B32C" w:tentative="1">
      <w:start w:val="1"/>
      <w:numFmt w:val="bullet"/>
      <w:lvlText w:val="•"/>
      <w:lvlJc w:val="left"/>
      <w:pPr>
        <w:tabs>
          <w:tab w:val="num" w:pos="1440"/>
        </w:tabs>
        <w:ind w:left="1440" w:hanging="360"/>
      </w:pPr>
      <w:rPr>
        <w:rFonts w:ascii="Arial" w:hAnsi="Arial" w:hint="default"/>
      </w:rPr>
    </w:lvl>
    <w:lvl w:ilvl="2" w:tplc="2812C60E" w:tentative="1">
      <w:start w:val="1"/>
      <w:numFmt w:val="bullet"/>
      <w:lvlText w:val="•"/>
      <w:lvlJc w:val="left"/>
      <w:pPr>
        <w:tabs>
          <w:tab w:val="num" w:pos="2160"/>
        </w:tabs>
        <w:ind w:left="2160" w:hanging="360"/>
      </w:pPr>
      <w:rPr>
        <w:rFonts w:ascii="Arial" w:hAnsi="Arial" w:hint="default"/>
      </w:rPr>
    </w:lvl>
    <w:lvl w:ilvl="3" w:tplc="83B2CDC2" w:tentative="1">
      <w:start w:val="1"/>
      <w:numFmt w:val="bullet"/>
      <w:lvlText w:val="•"/>
      <w:lvlJc w:val="left"/>
      <w:pPr>
        <w:tabs>
          <w:tab w:val="num" w:pos="2880"/>
        </w:tabs>
        <w:ind w:left="2880" w:hanging="360"/>
      </w:pPr>
      <w:rPr>
        <w:rFonts w:ascii="Arial" w:hAnsi="Arial" w:hint="default"/>
      </w:rPr>
    </w:lvl>
    <w:lvl w:ilvl="4" w:tplc="172A0D38" w:tentative="1">
      <w:start w:val="1"/>
      <w:numFmt w:val="bullet"/>
      <w:lvlText w:val="•"/>
      <w:lvlJc w:val="left"/>
      <w:pPr>
        <w:tabs>
          <w:tab w:val="num" w:pos="3600"/>
        </w:tabs>
        <w:ind w:left="3600" w:hanging="360"/>
      </w:pPr>
      <w:rPr>
        <w:rFonts w:ascii="Arial" w:hAnsi="Arial" w:hint="default"/>
      </w:rPr>
    </w:lvl>
    <w:lvl w:ilvl="5" w:tplc="78A61050" w:tentative="1">
      <w:start w:val="1"/>
      <w:numFmt w:val="bullet"/>
      <w:lvlText w:val="•"/>
      <w:lvlJc w:val="left"/>
      <w:pPr>
        <w:tabs>
          <w:tab w:val="num" w:pos="4320"/>
        </w:tabs>
        <w:ind w:left="4320" w:hanging="360"/>
      </w:pPr>
      <w:rPr>
        <w:rFonts w:ascii="Arial" w:hAnsi="Arial" w:hint="default"/>
      </w:rPr>
    </w:lvl>
    <w:lvl w:ilvl="6" w:tplc="14184744" w:tentative="1">
      <w:start w:val="1"/>
      <w:numFmt w:val="bullet"/>
      <w:lvlText w:val="•"/>
      <w:lvlJc w:val="left"/>
      <w:pPr>
        <w:tabs>
          <w:tab w:val="num" w:pos="5040"/>
        </w:tabs>
        <w:ind w:left="5040" w:hanging="360"/>
      </w:pPr>
      <w:rPr>
        <w:rFonts w:ascii="Arial" w:hAnsi="Arial" w:hint="default"/>
      </w:rPr>
    </w:lvl>
    <w:lvl w:ilvl="7" w:tplc="7AC66CC8" w:tentative="1">
      <w:start w:val="1"/>
      <w:numFmt w:val="bullet"/>
      <w:lvlText w:val="•"/>
      <w:lvlJc w:val="left"/>
      <w:pPr>
        <w:tabs>
          <w:tab w:val="num" w:pos="5760"/>
        </w:tabs>
        <w:ind w:left="5760" w:hanging="360"/>
      </w:pPr>
      <w:rPr>
        <w:rFonts w:ascii="Arial" w:hAnsi="Arial" w:hint="default"/>
      </w:rPr>
    </w:lvl>
    <w:lvl w:ilvl="8" w:tplc="BA888E40" w:tentative="1">
      <w:start w:val="1"/>
      <w:numFmt w:val="bullet"/>
      <w:lvlText w:val="•"/>
      <w:lvlJc w:val="left"/>
      <w:pPr>
        <w:tabs>
          <w:tab w:val="num" w:pos="6480"/>
        </w:tabs>
        <w:ind w:left="6480" w:hanging="360"/>
      </w:pPr>
      <w:rPr>
        <w:rFonts w:ascii="Arial" w:hAnsi="Arial" w:hint="default"/>
      </w:rPr>
    </w:lvl>
  </w:abstractNum>
  <w:abstractNum w:abstractNumId="3">
    <w:nsid w:val="0EC300D1"/>
    <w:multiLevelType w:val="hybridMultilevel"/>
    <w:tmpl w:val="88BE4C78"/>
    <w:lvl w:ilvl="0" w:tplc="E946BA10">
      <w:start w:val="1"/>
      <w:numFmt w:val="upperRoman"/>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29E5FFD"/>
    <w:multiLevelType w:val="hybridMultilevel"/>
    <w:tmpl w:val="6E4CE1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FD15C7"/>
    <w:multiLevelType w:val="hybridMultilevel"/>
    <w:tmpl w:val="143494F6"/>
    <w:lvl w:ilvl="0" w:tplc="59048B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0461D"/>
    <w:multiLevelType w:val="multilevel"/>
    <w:tmpl w:val="00BA31BA"/>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1A6DF9"/>
    <w:multiLevelType w:val="multilevel"/>
    <w:tmpl w:val="32DED34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374FEE"/>
    <w:multiLevelType w:val="hybridMultilevel"/>
    <w:tmpl w:val="43AC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75385"/>
    <w:multiLevelType w:val="multilevel"/>
    <w:tmpl w:val="ACF6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36E4D"/>
    <w:multiLevelType w:val="hybridMultilevel"/>
    <w:tmpl w:val="8DDA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441426"/>
    <w:multiLevelType w:val="hybridMultilevel"/>
    <w:tmpl w:val="74209238"/>
    <w:lvl w:ilvl="0" w:tplc="AF90ADB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A877FE"/>
    <w:multiLevelType w:val="hybridMultilevel"/>
    <w:tmpl w:val="497C997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367B2C"/>
    <w:multiLevelType w:val="multilevel"/>
    <w:tmpl w:val="3D367B2C"/>
    <w:lvl w:ilvl="0">
      <w:start w:val="1"/>
      <w:numFmt w:val="upperLetter"/>
      <w:lvlText w:val="%1."/>
      <w:lvlJc w:val="left"/>
      <w:pPr>
        <w:ind w:left="540" w:hanging="360"/>
      </w:pPr>
      <w:rPr>
        <w:rFonts w:hint="default"/>
        <w:i/>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nsid w:val="3FC644B9"/>
    <w:multiLevelType w:val="hybridMultilevel"/>
    <w:tmpl w:val="39886BB6"/>
    <w:lvl w:ilvl="0" w:tplc="9FF2AB98">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AB212D"/>
    <w:multiLevelType w:val="hybridMultilevel"/>
    <w:tmpl w:val="C9348182"/>
    <w:lvl w:ilvl="0" w:tplc="D408B4A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FE7E81"/>
    <w:multiLevelType w:val="multilevel"/>
    <w:tmpl w:val="02C6DDA6"/>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3F719D"/>
    <w:multiLevelType w:val="hybridMultilevel"/>
    <w:tmpl w:val="5A9C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0E15E1"/>
    <w:multiLevelType w:val="hybridMultilevel"/>
    <w:tmpl w:val="B25ACADA"/>
    <w:lvl w:ilvl="0" w:tplc="04090015">
      <w:start w:val="2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902A88"/>
    <w:multiLevelType w:val="hybridMultilevel"/>
    <w:tmpl w:val="A32C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41240"/>
    <w:multiLevelType w:val="multilevel"/>
    <w:tmpl w:val="CB62FD0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2813B9"/>
    <w:multiLevelType w:val="hybridMultilevel"/>
    <w:tmpl w:val="8A0EA3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2964DA"/>
    <w:multiLevelType w:val="hybridMultilevel"/>
    <w:tmpl w:val="738EB260"/>
    <w:lvl w:ilvl="0" w:tplc="AF90ADB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410EA3"/>
    <w:multiLevelType w:val="hybridMultilevel"/>
    <w:tmpl w:val="36EA2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4B1EFA"/>
    <w:multiLevelType w:val="hybridMultilevel"/>
    <w:tmpl w:val="F9FC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E36791"/>
    <w:multiLevelType w:val="hybridMultilevel"/>
    <w:tmpl w:val="CC5A0D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D2407E"/>
    <w:multiLevelType w:val="hybridMultilevel"/>
    <w:tmpl w:val="BDB6A2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54D14"/>
    <w:multiLevelType w:val="multilevel"/>
    <w:tmpl w:val="95E28596"/>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1B2918"/>
    <w:multiLevelType w:val="hybridMultilevel"/>
    <w:tmpl w:val="880A4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96818"/>
    <w:multiLevelType w:val="hybridMultilevel"/>
    <w:tmpl w:val="3F144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694813"/>
    <w:multiLevelType w:val="hybridMultilevel"/>
    <w:tmpl w:val="EDC66996"/>
    <w:lvl w:ilvl="0" w:tplc="0D165280">
      <w:start w:val="1"/>
      <w:numFmt w:val="decimal"/>
      <w:lvlText w:val="%1."/>
      <w:lvlJc w:val="left"/>
      <w:pPr>
        <w:ind w:left="45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7A974848"/>
    <w:multiLevelType w:val="hybridMultilevel"/>
    <w:tmpl w:val="2D600888"/>
    <w:lvl w:ilvl="0" w:tplc="90EAE5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621D56"/>
    <w:multiLevelType w:val="singleLevel"/>
    <w:tmpl w:val="7B621D56"/>
    <w:lvl w:ilvl="0">
      <w:start w:val="23"/>
      <w:numFmt w:val="upperLetter"/>
      <w:lvlText w:val="%1."/>
      <w:lvlJc w:val="left"/>
      <w:pPr>
        <w:tabs>
          <w:tab w:val="left" w:pos="312"/>
        </w:tabs>
      </w:pPr>
    </w:lvl>
  </w:abstractNum>
  <w:abstractNum w:abstractNumId="33">
    <w:nsid w:val="7DBC5A72"/>
    <w:multiLevelType w:val="hybridMultilevel"/>
    <w:tmpl w:val="1174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29"/>
  </w:num>
  <w:num w:numId="4">
    <w:abstractNumId w:val="31"/>
  </w:num>
  <w:num w:numId="5">
    <w:abstractNumId w:val="10"/>
  </w:num>
  <w:num w:numId="6">
    <w:abstractNumId w:val="2"/>
  </w:num>
  <w:num w:numId="7">
    <w:abstractNumId w:val="17"/>
  </w:num>
  <w:num w:numId="8">
    <w:abstractNumId w:val="3"/>
  </w:num>
  <w:num w:numId="9">
    <w:abstractNumId w:val="24"/>
  </w:num>
  <w:num w:numId="10">
    <w:abstractNumId w:val="32"/>
  </w:num>
  <w:num w:numId="11">
    <w:abstractNumId w:val="18"/>
  </w:num>
  <w:num w:numId="12">
    <w:abstractNumId w:val="13"/>
  </w:num>
  <w:num w:numId="13">
    <w:abstractNumId w:val="25"/>
  </w:num>
  <w:num w:numId="14">
    <w:abstractNumId w:val="4"/>
  </w:num>
  <w:num w:numId="15">
    <w:abstractNumId w:val="11"/>
  </w:num>
  <w:num w:numId="16">
    <w:abstractNumId w:val="5"/>
  </w:num>
  <w:num w:numId="17">
    <w:abstractNumId w:val="20"/>
  </w:num>
  <w:num w:numId="18">
    <w:abstractNumId w:val="23"/>
  </w:num>
  <w:num w:numId="19">
    <w:abstractNumId w:val="0"/>
  </w:num>
  <w:num w:numId="20">
    <w:abstractNumId w:val="14"/>
  </w:num>
  <w:num w:numId="21">
    <w:abstractNumId w:val="22"/>
  </w:num>
  <w:num w:numId="22">
    <w:abstractNumId w:val="7"/>
  </w:num>
  <w:num w:numId="23">
    <w:abstractNumId w:val="19"/>
  </w:num>
  <w:num w:numId="24">
    <w:abstractNumId w:val="8"/>
  </w:num>
  <w:num w:numId="25">
    <w:abstractNumId w:val="33"/>
  </w:num>
  <w:num w:numId="26">
    <w:abstractNumId w:val="27"/>
  </w:num>
  <w:num w:numId="27">
    <w:abstractNumId w:val="16"/>
  </w:num>
  <w:num w:numId="28">
    <w:abstractNumId w:val="21"/>
  </w:num>
  <w:num w:numId="29">
    <w:abstractNumId w:val="12"/>
  </w:num>
  <w:num w:numId="30">
    <w:abstractNumId w:val="26"/>
  </w:num>
  <w:num w:numId="31">
    <w:abstractNumId w:val="6"/>
  </w:num>
  <w:num w:numId="32">
    <w:abstractNumId w:val="30"/>
  </w:num>
  <w:num w:numId="33">
    <w:abstractNumId w:val="1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1F"/>
    <w:rsid w:val="0002770E"/>
    <w:rsid w:val="00027842"/>
    <w:rsid w:val="00056811"/>
    <w:rsid w:val="00062825"/>
    <w:rsid w:val="00086F61"/>
    <w:rsid w:val="00094175"/>
    <w:rsid w:val="000C209E"/>
    <w:rsid w:val="000D0194"/>
    <w:rsid w:val="000D2B5F"/>
    <w:rsid w:val="000E1883"/>
    <w:rsid w:val="00110E0A"/>
    <w:rsid w:val="001166D4"/>
    <w:rsid w:val="001255B4"/>
    <w:rsid w:val="00127908"/>
    <w:rsid w:val="00161A5F"/>
    <w:rsid w:val="001920D4"/>
    <w:rsid w:val="001C72A6"/>
    <w:rsid w:val="001F285D"/>
    <w:rsid w:val="00207243"/>
    <w:rsid w:val="00213CDC"/>
    <w:rsid w:val="002354C2"/>
    <w:rsid w:val="00247507"/>
    <w:rsid w:val="002650F0"/>
    <w:rsid w:val="00291CC6"/>
    <w:rsid w:val="002A18D4"/>
    <w:rsid w:val="002B375A"/>
    <w:rsid w:val="002B7E03"/>
    <w:rsid w:val="002C796D"/>
    <w:rsid w:val="002E4ADC"/>
    <w:rsid w:val="002E6B50"/>
    <w:rsid w:val="00311466"/>
    <w:rsid w:val="00322A6E"/>
    <w:rsid w:val="00327F90"/>
    <w:rsid w:val="00341FCC"/>
    <w:rsid w:val="003642BF"/>
    <w:rsid w:val="003966BF"/>
    <w:rsid w:val="003A2866"/>
    <w:rsid w:val="003C6A3F"/>
    <w:rsid w:val="003D121F"/>
    <w:rsid w:val="003D1C1F"/>
    <w:rsid w:val="00401A3E"/>
    <w:rsid w:val="00412F13"/>
    <w:rsid w:val="00424344"/>
    <w:rsid w:val="004510FF"/>
    <w:rsid w:val="00452ABA"/>
    <w:rsid w:val="0045356B"/>
    <w:rsid w:val="004538AC"/>
    <w:rsid w:val="00461BC0"/>
    <w:rsid w:val="00473AA0"/>
    <w:rsid w:val="004C2584"/>
    <w:rsid w:val="004E433A"/>
    <w:rsid w:val="004F7472"/>
    <w:rsid w:val="00503FB6"/>
    <w:rsid w:val="0051584A"/>
    <w:rsid w:val="00533D36"/>
    <w:rsid w:val="00537012"/>
    <w:rsid w:val="00540C04"/>
    <w:rsid w:val="005533FF"/>
    <w:rsid w:val="005621DF"/>
    <w:rsid w:val="00563060"/>
    <w:rsid w:val="00575D9A"/>
    <w:rsid w:val="00595D72"/>
    <w:rsid w:val="00596784"/>
    <w:rsid w:val="00596A4F"/>
    <w:rsid w:val="005C3380"/>
    <w:rsid w:val="005C774D"/>
    <w:rsid w:val="005D73CC"/>
    <w:rsid w:val="005F0803"/>
    <w:rsid w:val="005F7CC3"/>
    <w:rsid w:val="00604ED6"/>
    <w:rsid w:val="0060607D"/>
    <w:rsid w:val="006061B7"/>
    <w:rsid w:val="00613839"/>
    <w:rsid w:val="00636F3E"/>
    <w:rsid w:val="00654FBC"/>
    <w:rsid w:val="006711B4"/>
    <w:rsid w:val="006738CA"/>
    <w:rsid w:val="00681EF5"/>
    <w:rsid w:val="00696351"/>
    <w:rsid w:val="00710756"/>
    <w:rsid w:val="0071795E"/>
    <w:rsid w:val="00731669"/>
    <w:rsid w:val="00743FD1"/>
    <w:rsid w:val="00777B9C"/>
    <w:rsid w:val="007B727F"/>
    <w:rsid w:val="007B76A0"/>
    <w:rsid w:val="007D2016"/>
    <w:rsid w:val="007D2CA9"/>
    <w:rsid w:val="007E37B1"/>
    <w:rsid w:val="007F7543"/>
    <w:rsid w:val="008067D5"/>
    <w:rsid w:val="00860E6A"/>
    <w:rsid w:val="0086109F"/>
    <w:rsid w:val="008A0D80"/>
    <w:rsid w:val="008D0732"/>
    <w:rsid w:val="008D309D"/>
    <w:rsid w:val="0090333C"/>
    <w:rsid w:val="00916043"/>
    <w:rsid w:val="00917ED7"/>
    <w:rsid w:val="00922C22"/>
    <w:rsid w:val="00930141"/>
    <w:rsid w:val="009527A8"/>
    <w:rsid w:val="00956FE7"/>
    <w:rsid w:val="0096018D"/>
    <w:rsid w:val="00966B1F"/>
    <w:rsid w:val="00972AF9"/>
    <w:rsid w:val="0097631D"/>
    <w:rsid w:val="00996ADD"/>
    <w:rsid w:val="009B0058"/>
    <w:rsid w:val="009B11A2"/>
    <w:rsid w:val="009B4B2F"/>
    <w:rsid w:val="00A14840"/>
    <w:rsid w:val="00A2067D"/>
    <w:rsid w:val="00A26BFD"/>
    <w:rsid w:val="00A45D20"/>
    <w:rsid w:val="00A74E3D"/>
    <w:rsid w:val="00A8558F"/>
    <w:rsid w:val="00A86CB0"/>
    <w:rsid w:val="00A9079B"/>
    <w:rsid w:val="00AA6A4A"/>
    <w:rsid w:val="00AC17D4"/>
    <w:rsid w:val="00AD5DF3"/>
    <w:rsid w:val="00AE307C"/>
    <w:rsid w:val="00AF380B"/>
    <w:rsid w:val="00B07B06"/>
    <w:rsid w:val="00B16094"/>
    <w:rsid w:val="00B1785D"/>
    <w:rsid w:val="00B506B3"/>
    <w:rsid w:val="00BA3546"/>
    <w:rsid w:val="00BD36EA"/>
    <w:rsid w:val="00BD6C6B"/>
    <w:rsid w:val="00BE3603"/>
    <w:rsid w:val="00BE64BD"/>
    <w:rsid w:val="00BF006B"/>
    <w:rsid w:val="00BF0591"/>
    <w:rsid w:val="00C01574"/>
    <w:rsid w:val="00C01727"/>
    <w:rsid w:val="00C11628"/>
    <w:rsid w:val="00C20192"/>
    <w:rsid w:val="00C67431"/>
    <w:rsid w:val="00CA0916"/>
    <w:rsid w:val="00CA1B57"/>
    <w:rsid w:val="00CA48D8"/>
    <w:rsid w:val="00CC7824"/>
    <w:rsid w:val="00CE7A0E"/>
    <w:rsid w:val="00D35F59"/>
    <w:rsid w:val="00D5070E"/>
    <w:rsid w:val="00D56587"/>
    <w:rsid w:val="00D833E3"/>
    <w:rsid w:val="00DA3113"/>
    <w:rsid w:val="00DB2F2B"/>
    <w:rsid w:val="00DD3259"/>
    <w:rsid w:val="00E311C6"/>
    <w:rsid w:val="00E633CD"/>
    <w:rsid w:val="00EB0A25"/>
    <w:rsid w:val="00EC04A3"/>
    <w:rsid w:val="00EC684D"/>
    <w:rsid w:val="00ED3F43"/>
    <w:rsid w:val="00F070FC"/>
    <w:rsid w:val="00F11DDC"/>
    <w:rsid w:val="00F22DBC"/>
    <w:rsid w:val="00F26C69"/>
    <w:rsid w:val="00F305CE"/>
    <w:rsid w:val="00F41EC4"/>
    <w:rsid w:val="00F609F3"/>
    <w:rsid w:val="00F840E7"/>
    <w:rsid w:val="00FA56D4"/>
    <w:rsid w:val="00FB4DBB"/>
    <w:rsid w:val="00FB68CE"/>
    <w:rsid w:val="00FD0442"/>
    <w:rsid w:val="00FD145B"/>
    <w:rsid w:val="00FE6A0A"/>
    <w:rsid w:val="00FF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D7BC7"/>
  <w15:chartTrackingRefBased/>
  <w15:docId w15:val="{4F4CD1AD-9457-4CA1-9A6F-15594A40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BC0"/>
  </w:style>
  <w:style w:type="paragraph" w:styleId="Heading1">
    <w:name w:val="heading 1"/>
    <w:basedOn w:val="Normal"/>
    <w:next w:val="Normal"/>
    <w:link w:val="Heading1Char"/>
    <w:uiPriority w:val="9"/>
    <w:qFormat/>
    <w:rsid w:val="00563060"/>
    <w:pPr>
      <w:keepNext/>
      <w:keepLines/>
      <w:spacing w:before="360" w:after="120" w:line="276" w:lineRule="auto"/>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5630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96A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6B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66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6B1F"/>
    <w:rPr>
      <w:color w:val="0563C1" w:themeColor="hyperlink"/>
      <w:u w:val="single"/>
    </w:rPr>
  </w:style>
  <w:style w:type="paragraph" w:styleId="NormalWeb">
    <w:name w:val="Normal (Web)"/>
    <w:basedOn w:val="Normal"/>
    <w:link w:val="NormalWebChar"/>
    <w:uiPriority w:val="99"/>
    <w:unhideWhenUsed/>
    <w:rsid w:val="00861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86109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109F"/>
    <w:rPr>
      <w:sz w:val="16"/>
      <w:szCs w:val="16"/>
    </w:rPr>
  </w:style>
  <w:style w:type="paragraph" w:styleId="CommentText">
    <w:name w:val="annotation text"/>
    <w:basedOn w:val="Normal"/>
    <w:link w:val="CommentTextChar"/>
    <w:uiPriority w:val="99"/>
    <w:unhideWhenUsed/>
    <w:rsid w:val="0086109F"/>
    <w:pPr>
      <w:spacing w:after="0" w:line="240" w:lineRule="auto"/>
    </w:pPr>
    <w:rPr>
      <w:sz w:val="20"/>
      <w:szCs w:val="20"/>
    </w:rPr>
  </w:style>
  <w:style w:type="character" w:customStyle="1" w:styleId="CommentTextChar">
    <w:name w:val="Comment Text Char"/>
    <w:basedOn w:val="DefaultParagraphFont"/>
    <w:link w:val="CommentText"/>
    <w:uiPriority w:val="99"/>
    <w:rsid w:val="0086109F"/>
    <w:rPr>
      <w:sz w:val="20"/>
      <w:szCs w:val="20"/>
    </w:rPr>
  </w:style>
  <w:style w:type="table" w:styleId="ListTable6Colorful">
    <w:name w:val="List Table 6 Colorful"/>
    <w:basedOn w:val="TableNormal"/>
    <w:uiPriority w:val="51"/>
    <w:rsid w:val="0086109F"/>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6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09F"/>
    <w:rPr>
      <w:rFonts w:ascii="Segoe UI" w:hAnsi="Segoe UI" w:cs="Segoe UI"/>
      <w:sz w:val="18"/>
      <w:szCs w:val="18"/>
    </w:rPr>
  </w:style>
  <w:style w:type="paragraph" w:styleId="Header">
    <w:name w:val="header"/>
    <w:basedOn w:val="Normal"/>
    <w:link w:val="HeaderChar"/>
    <w:uiPriority w:val="99"/>
    <w:unhideWhenUsed/>
    <w:rsid w:val="00861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9F"/>
  </w:style>
  <w:style w:type="paragraph" w:styleId="Footer">
    <w:name w:val="footer"/>
    <w:basedOn w:val="Normal"/>
    <w:link w:val="FooterChar"/>
    <w:uiPriority w:val="99"/>
    <w:unhideWhenUsed/>
    <w:rsid w:val="00861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09F"/>
  </w:style>
  <w:style w:type="paragraph" w:styleId="ListParagraph">
    <w:name w:val="List Paragraph"/>
    <w:basedOn w:val="Normal"/>
    <w:uiPriority w:val="34"/>
    <w:qFormat/>
    <w:rsid w:val="0086109F"/>
    <w:pPr>
      <w:ind w:left="720"/>
      <w:contextualSpacing/>
    </w:pPr>
  </w:style>
  <w:style w:type="paragraph" w:styleId="CommentSubject">
    <w:name w:val="annotation subject"/>
    <w:basedOn w:val="CommentText"/>
    <w:next w:val="CommentText"/>
    <w:link w:val="CommentSubjectChar"/>
    <w:uiPriority w:val="99"/>
    <w:semiHidden/>
    <w:unhideWhenUsed/>
    <w:rsid w:val="001C72A6"/>
    <w:pPr>
      <w:spacing w:after="160"/>
    </w:pPr>
    <w:rPr>
      <w:b/>
      <w:bCs/>
    </w:rPr>
  </w:style>
  <w:style w:type="character" w:customStyle="1" w:styleId="CommentSubjectChar">
    <w:name w:val="Comment Subject Char"/>
    <w:basedOn w:val="CommentTextChar"/>
    <w:link w:val="CommentSubject"/>
    <w:uiPriority w:val="99"/>
    <w:semiHidden/>
    <w:rsid w:val="001C72A6"/>
    <w:rPr>
      <w:b/>
      <w:bCs/>
      <w:sz w:val="20"/>
      <w:szCs w:val="20"/>
    </w:rPr>
  </w:style>
  <w:style w:type="table" w:styleId="LightShading">
    <w:name w:val="Light Shading"/>
    <w:basedOn w:val="TableNormal"/>
    <w:uiPriority w:val="60"/>
    <w:semiHidden/>
    <w:unhideWhenUsed/>
    <w:rsid w:val="002B7E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6738CA"/>
    <w:pPr>
      <w:spacing w:after="0" w:line="240" w:lineRule="auto"/>
    </w:pPr>
    <w:rPr>
      <w:lang w:val="en-GB"/>
    </w:rPr>
  </w:style>
  <w:style w:type="character" w:styleId="PlaceholderText">
    <w:name w:val="Placeholder Text"/>
    <w:basedOn w:val="DefaultParagraphFont"/>
    <w:uiPriority w:val="99"/>
    <w:semiHidden/>
    <w:rsid w:val="00AE307C"/>
    <w:rPr>
      <w:color w:val="808080"/>
    </w:rPr>
  </w:style>
  <w:style w:type="table" w:styleId="PlainTable1">
    <w:name w:val="Plain Table 1"/>
    <w:basedOn w:val="TableNormal"/>
    <w:uiPriority w:val="41"/>
    <w:rsid w:val="0006282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311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311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9B005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B0058"/>
    <w:rPr>
      <w:rFonts w:ascii="Calibri" w:hAnsi="Calibri" w:cs="Calibri"/>
      <w:noProof/>
    </w:rPr>
  </w:style>
  <w:style w:type="paragraph" w:customStyle="1" w:styleId="EndNoteBibliography">
    <w:name w:val="EndNote Bibliography"/>
    <w:basedOn w:val="Normal"/>
    <w:link w:val="EndNoteBibliographyChar"/>
    <w:rsid w:val="009B005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B0058"/>
    <w:rPr>
      <w:rFonts w:ascii="Calibri" w:hAnsi="Calibri" w:cs="Calibri"/>
      <w:noProof/>
    </w:rPr>
  </w:style>
  <w:style w:type="character" w:customStyle="1" w:styleId="NoSpacingChar">
    <w:name w:val="No Spacing Char"/>
    <w:basedOn w:val="DefaultParagraphFont"/>
    <w:link w:val="NoSpacing"/>
    <w:uiPriority w:val="1"/>
    <w:rsid w:val="009B0058"/>
    <w:rPr>
      <w:lang w:val="en-GB"/>
    </w:rPr>
  </w:style>
  <w:style w:type="paragraph" w:styleId="Revision">
    <w:name w:val="Revision"/>
    <w:hidden/>
    <w:uiPriority w:val="99"/>
    <w:semiHidden/>
    <w:rsid w:val="009B0058"/>
    <w:pPr>
      <w:spacing w:after="0" w:line="240" w:lineRule="auto"/>
    </w:pPr>
    <w:rPr>
      <w:lang w:val="en-GB"/>
    </w:rPr>
  </w:style>
  <w:style w:type="character" w:customStyle="1" w:styleId="UnresolvedMention1">
    <w:name w:val="Unresolved Mention1"/>
    <w:basedOn w:val="DefaultParagraphFont"/>
    <w:uiPriority w:val="99"/>
    <w:semiHidden/>
    <w:unhideWhenUsed/>
    <w:rsid w:val="009B0058"/>
    <w:rPr>
      <w:color w:val="605E5C"/>
      <w:shd w:val="clear" w:color="auto" w:fill="E1DFDD"/>
    </w:rPr>
  </w:style>
  <w:style w:type="character" w:customStyle="1" w:styleId="UnresolvedMention2">
    <w:name w:val="Unresolved Mention2"/>
    <w:basedOn w:val="DefaultParagraphFont"/>
    <w:uiPriority w:val="99"/>
    <w:semiHidden/>
    <w:unhideWhenUsed/>
    <w:rsid w:val="009B0058"/>
    <w:rPr>
      <w:color w:val="605E5C"/>
      <w:shd w:val="clear" w:color="auto" w:fill="E1DFDD"/>
    </w:rPr>
  </w:style>
  <w:style w:type="character" w:customStyle="1" w:styleId="UnresolvedMention3">
    <w:name w:val="Unresolved Mention3"/>
    <w:basedOn w:val="DefaultParagraphFont"/>
    <w:uiPriority w:val="99"/>
    <w:semiHidden/>
    <w:unhideWhenUsed/>
    <w:rsid w:val="009B0058"/>
    <w:rPr>
      <w:color w:val="605E5C"/>
      <w:shd w:val="clear" w:color="auto" w:fill="E1DFDD"/>
    </w:rPr>
  </w:style>
  <w:style w:type="character" w:customStyle="1" w:styleId="UnresolvedMention">
    <w:name w:val="Unresolved Mention"/>
    <w:basedOn w:val="DefaultParagraphFont"/>
    <w:uiPriority w:val="99"/>
    <w:semiHidden/>
    <w:unhideWhenUsed/>
    <w:rsid w:val="009B0058"/>
    <w:rPr>
      <w:color w:val="605E5C"/>
      <w:shd w:val="clear" w:color="auto" w:fill="E1DFDD"/>
    </w:rPr>
  </w:style>
  <w:style w:type="character" w:customStyle="1" w:styleId="Heading1Char">
    <w:name w:val="Heading 1 Char"/>
    <w:basedOn w:val="DefaultParagraphFont"/>
    <w:link w:val="Heading1"/>
    <w:uiPriority w:val="9"/>
    <w:rsid w:val="00563060"/>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563060"/>
    <w:rPr>
      <w:rFonts w:asciiTheme="majorHAnsi" w:eastAsiaTheme="majorEastAsia" w:hAnsiTheme="majorHAnsi" w:cstheme="majorBidi"/>
      <w:color w:val="2E74B5" w:themeColor="accent1" w:themeShade="BF"/>
      <w:sz w:val="26"/>
      <w:szCs w:val="26"/>
    </w:rPr>
  </w:style>
  <w:style w:type="paragraph" w:customStyle="1" w:styleId="MyTables">
    <w:name w:val="My Tables"/>
    <w:basedOn w:val="Normal"/>
    <w:link w:val="MyTablesChar"/>
    <w:rsid w:val="00563060"/>
    <w:pPr>
      <w:autoSpaceDE w:val="0"/>
      <w:autoSpaceDN w:val="0"/>
      <w:adjustRightInd w:val="0"/>
      <w:spacing w:after="0" w:line="480" w:lineRule="auto"/>
      <w:jc w:val="both"/>
    </w:pPr>
    <w:rPr>
      <w:rFonts w:ascii="Times New Roman" w:eastAsia="Times New Roman" w:hAnsi="Times New Roman" w:cs="Times New Roman"/>
      <w:iCs/>
      <w:sz w:val="24"/>
      <w:szCs w:val="24"/>
    </w:rPr>
  </w:style>
  <w:style w:type="character" w:customStyle="1" w:styleId="MyTablesChar">
    <w:name w:val="My Tables Char"/>
    <w:basedOn w:val="DefaultParagraphFont"/>
    <w:link w:val="MyTables"/>
    <w:rsid w:val="00563060"/>
    <w:rPr>
      <w:rFonts w:ascii="Times New Roman" w:eastAsia="Times New Roman" w:hAnsi="Times New Roman" w:cs="Times New Roman"/>
      <w:iCs/>
      <w:sz w:val="24"/>
      <w:szCs w:val="24"/>
    </w:rPr>
  </w:style>
  <w:style w:type="paragraph" w:customStyle="1" w:styleId="MyFigures">
    <w:name w:val="My Figures"/>
    <w:basedOn w:val="Caption"/>
    <w:next w:val="Caption"/>
    <w:link w:val="MyFiguresChar"/>
    <w:rsid w:val="00563060"/>
    <w:pPr>
      <w:autoSpaceDE w:val="0"/>
      <w:autoSpaceDN w:val="0"/>
      <w:adjustRightInd w:val="0"/>
      <w:spacing w:after="0" w:line="480" w:lineRule="auto"/>
      <w:jc w:val="both"/>
    </w:pPr>
    <w:rPr>
      <w:rFonts w:ascii="Times New Roman" w:hAnsi="Times New Roman" w:cs="Times New Roman"/>
      <w:i w:val="0"/>
      <w:color w:val="auto"/>
      <w:sz w:val="24"/>
      <w:szCs w:val="24"/>
    </w:rPr>
  </w:style>
  <w:style w:type="character" w:customStyle="1" w:styleId="MyFiguresChar">
    <w:name w:val="My Figures Char"/>
    <w:basedOn w:val="DefaultParagraphFont"/>
    <w:link w:val="MyFigures"/>
    <w:rsid w:val="00563060"/>
    <w:rPr>
      <w:rFonts w:ascii="Times New Roman" w:hAnsi="Times New Roman" w:cs="Times New Roman"/>
      <w:iCs/>
      <w:sz w:val="24"/>
      <w:szCs w:val="24"/>
    </w:rPr>
  </w:style>
  <w:style w:type="paragraph" w:styleId="Caption">
    <w:name w:val="caption"/>
    <w:basedOn w:val="Normal"/>
    <w:next w:val="Normal"/>
    <w:uiPriority w:val="35"/>
    <w:unhideWhenUsed/>
    <w:qFormat/>
    <w:rsid w:val="00563060"/>
    <w:pPr>
      <w:spacing w:after="200" w:line="240" w:lineRule="auto"/>
    </w:pPr>
    <w:rPr>
      <w:i/>
      <w:iCs/>
      <w:color w:val="44546A" w:themeColor="text2"/>
      <w:sz w:val="18"/>
      <w:szCs w:val="18"/>
    </w:rPr>
  </w:style>
  <w:style w:type="paragraph" w:customStyle="1" w:styleId="MyTable">
    <w:name w:val="My Table"/>
    <w:basedOn w:val="Caption"/>
    <w:next w:val="Caption"/>
    <w:rsid w:val="00563060"/>
    <w:pPr>
      <w:spacing w:after="120"/>
    </w:pPr>
    <w:rPr>
      <w:rFonts w:ascii="Times New Roman" w:eastAsia="Times New Roman" w:hAnsi="Times New Roman" w:cs="Times New Roman"/>
      <w:i w:val="0"/>
      <w:color w:val="auto"/>
      <w:sz w:val="24"/>
    </w:rPr>
  </w:style>
  <w:style w:type="paragraph" w:customStyle="1" w:styleId="Default">
    <w:name w:val="Default"/>
    <w:link w:val="DefaultChar"/>
    <w:rsid w:val="005630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5">
    <w:name w:val="Pa15"/>
    <w:basedOn w:val="Normal"/>
    <w:next w:val="Normal"/>
    <w:uiPriority w:val="99"/>
    <w:rsid w:val="00563060"/>
    <w:pPr>
      <w:autoSpaceDE w:val="0"/>
      <w:autoSpaceDN w:val="0"/>
      <w:adjustRightInd w:val="0"/>
      <w:spacing w:after="0" w:line="161" w:lineRule="atLeast"/>
    </w:pPr>
    <w:rPr>
      <w:rFonts w:ascii="Myriad Pro" w:hAnsi="Myriad Pro"/>
      <w:sz w:val="24"/>
      <w:szCs w:val="24"/>
    </w:rPr>
  </w:style>
  <w:style w:type="character" w:customStyle="1" w:styleId="A13">
    <w:name w:val="A13"/>
    <w:uiPriority w:val="99"/>
    <w:rsid w:val="00563060"/>
    <w:rPr>
      <w:rFonts w:cs="Myriad Pro"/>
      <w:color w:val="000000"/>
    </w:rPr>
  </w:style>
  <w:style w:type="character" w:styleId="Emphasis">
    <w:name w:val="Emphasis"/>
    <w:basedOn w:val="DefaultParagraphFont"/>
    <w:uiPriority w:val="20"/>
    <w:qFormat/>
    <w:rsid w:val="00563060"/>
    <w:rPr>
      <w:i/>
      <w:iCs/>
    </w:rPr>
  </w:style>
  <w:style w:type="character" w:customStyle="1" w:styleId="Heading4Char">
    <w:name w:val="Heading 4 Char"/>
    <w:basedOn w:val="DefaultParagraphFont"/>
    <w:link w:val="Heading4"/>
    <w:uiPriority w:val="9"/>
    <w:semiHidden/>
    <w:rsid w:val="00A26BFD"/>
    <w:rPr>
      <w:rFonts w:asciiTheme="majorHAnsi" w:eastAsiaTheme="majorEastAsia" w:hAnsiTheme="majorHAnsi" w:cstheme="majorBidi"/>
      <w:i/>
      <w:iCs/>
      <w:color w:val="2E74B5" w:themeColor="accent1" w:themeShade="BF"/>
    </w:rPr>
  </w:style>
  <w:style w:type="character" w:styleId="HTMLCite">
    <w:name w:val="HTML Cite"/>
    <w:basedOn w:val="DefaultParagraphFont"/>
    <w:uiPriority w:val="99"/>
    <w:semiHidden/>
    <w:unhideWhenUsed/>
    <w:qFormat/>
    <w:rsid w:val="00452ABA"/>
    <w:rPr>
      <w:i/>
      <w:iCs/>
    </w:rPr>
  </w:style>
  <w:style w:type="character" w:customStyle="1" w:styleId="ref-journal">
    <w:name w:val="ref-journal"/>
    <w:basedOn w:val="DefaultParagraphFont"/>
    <w:qFormat/>
    <w:rsid w:val="00452ABA"/>
  </w:style>
  <w:style w:type="character" w:customStyle="1" w:styleId="anchor-text">
    <w:name w:val="anchor-text"/>
    <w:basedOn w:val="DefaultParagraphFont"/>
    <w:rsid w:val="00452ABA"/>
  </w:style>
  <w:style w:type="character" w:customStyle="1" w:styleId="react-xocs-alternative-link">
    <w:name w:val="react-xocs-alternative-link"/>
    <w:basedOn w:val="DefaultParagraphFont"/>
    <w:rsid w:val="00452ABA"/>
  </w:style>
  <w:style w:type="character" w:customStyle="1" w:styleId="text">
    <w:name w:val="text"/>
    <w:basedOn w:val="DefaultParagraphFont"/>
    <w:rsid w:val="00452ABA"/>
  </w:style>
  <w:style w:type="character" w:styleId="FollowedHyperlink">
    <w:name w:val="FollowedHyperlink"/>
    <w:basedOn w:val="DefaultParagraphFont"/>
    <w:uiPriority w:val="99"/>
    <w:semiHidden/>
    <w:unhideWhenUsed/>
    <w:rsid w:val="00327F90"/>
    <w:rPr>
      <w:color w:val="954F72" w:themeColor="followedHyperlink"/>
      <w:u w:val="single"/>
    </w:rPr>
  </w:style>
  <w:style w:type="character" w:customStyle="1" w:styleId="Heading3Char">
    <w:name w:val="Heading 3 Char"/>
    <w:basedOn w:val="DefaultParagraphFont"/>
    <w:link w:val="Heading3"/>
    <w:uiPriority w:val="9"/>
    <w:semiHidden/>
    <w:rsid w:val="00596A4F"/>
    <w:rPr>
      <w:rFonts w:asciiTheme="majorHAnsi" w:eastAsiaTheme="majorEastAsia" w:hAnsiTheme="majorHAnsi" w:cstheme="majorBidi"/>
      <w:color w:val="1F4D78" w:themeColor="accent1" w:themeShade="7F"/>
      <w:sz w:val="24"/>
      <w:szCs w:val="24"/>
    </w:rPr>
  </w:style>
  <w:style w:type="table" w:styleId="PlainTable2">
    <w:name w:val="Plain Table 2"/>
    <w:basedOn w:val="TableNormal"/>
    <w:uiPriority w:val="42"/>
    <w:rsid w:val="00CA48D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
    <w:name w:val="p"/>
    <w:basedOn w:val="Normal"/>
    <w:rsid w:val="000568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alloonTextChar1">
    <w:name w:val="Balloon Text Char1"/>
    <w:basedOn w:val="DefaultParagraphFont"/>
    <w:uiPriority w:val="99"/>
    <w:semiHidden/>
    <w:rsid w:val="00056811"/>
    <w:rPr>
      <w:rFonts w:ascii="Segoe UI" w:hAnsi="Segoe UI" w:cs="Segoe UI"/>
      <w:sz w:val="18"/>
      <w:szCs w:val="18"/>
      <w:lang w:val="en-GB"/>
    </w:rPr>
  </w:style>
  <w:style w:type="character" w:customStyle="1" w:styleId="publicationcat">
    <w:name w:val="publicationcat"/>
    <w:basedOn w:val="DefaultParagraphFont"/>
    <w:rsid w:val="00056811"/>
  </w:style>
  <w:style w:type="character" w:customStyle="1" w:styleId="mw-headline">
    <w:name w:val="mw-headline"/>
    <w:basedOn w:val="DefaultParagraphFont"/>
    <w:rsid w:val="00056811"/>
  </w:style>
  <w:style w:type="table" w:customStyle="1" w:styleId="LightShading1">
    <w:name w:val="Light Shading1"/>
    <w:basedOn w:val="TableNormal"/>
    <w:uiPriority w:val="60"/>
    <w:rsid w:val="00056811"/>
    <w:pPr>
      <w:spacing w:after="0" w:line="240" w:lineRule="auto"/>
    </w:pPr>
    <w:rPr>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056811"/>
    <w:rPr>
      <w:b/>
    </w:rPr>
  </w:style>
  <w:style w:type="character" w:customStyle="1" w:styleId="metadata">
    <w:name w:val="metadata"/>
    <w:basedOn w:val="DefaultParagraphFont"/>
    <w:rsid w:val="00056811"/>
  </w:style>
  <w:style w:type="character" w:customStyle="1" w:styleId="articlereference">
    <w:name w:val="articlereference"/>
    <w:basedOn w:val="DefaultParagraphFont"/>
    <w:rsid w:val="00056811"/>
  </w:style>
  <w:style w:type="character" w:customStyle="1" w:styleId="DefaultChar">
    <w:name w:val="Default Char"/>
    <w:basedOn w:val="DefaultParagraphFont"/>
    <w:link w:val="Default"/>
    <w:rsid w:val="00056811"/>
    <w:rPr>
      <w:rFonts w:ascii="Times New Roman" w:hAnsi="Times New Roman" w:cs="Times New Roman"/>
      <w:color w:val="000000"/>
      <w:sz w:val="24"/>
      <w:szCs w:val="24"/>
    </w:rPr>
  </w:style>
  <w:style w:type="character" w:customStyle="1" w:styleId="highwire-cite-metadata-papdate">
    <w:name w:val="highwire-cite-metadata-papdate"/>
    <w:basedOn w:val="DefaultParagraphFont"/>
    <w:rsid w:val="00056811"/>
  </w:style>
  <w:style w:type="character" w:customStyle="1" w:styleId="highwire-cite-metadata-doi">
    <w:name w:val="highwire-cite-metadata-doi"/>
    <w:basedOn w:val="DefaultParagraphFont"/>
    <w:rsid w:val="00056811"/>
  </w:style>
  <w:style w:type="character" w:customStyle="1" w:styleId="highwire-citation-author">
    <w:name w:val="highwire-citation-author"/>
    <w:basedOn w:val="DefaultParagraphFont"/>
    <w:rsid w:val="00056811"/>
  </w:style>
  <w:style w:type="character" w:customStyle="1" w:styleId="Title1">
    <w:name w:val="Title1"/>
    <w:basedOn w:val="DefaultParagraphFont"/>
    <w:rsid w:val="0005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cajournal@gmail.com" TargetMode="External"/><Relationship Id="rId18" Type="http://schemas.openxmlformats.org/officeDocument/2006/relationships/image" Target="media/image3.jpeg"/><Relationship Id="rId26" Type="http://schemas.openxmlformats.org/officeDocument/2006/relationships/hyperlink" Target="https://www.ncbi.nlm.nih.gov/pubmed/?term=Eraslan%20G%5BAuthor%5D&amp;cauthor=true&amp;cauthor_uid=24591108" TargetMode="External"/><Relationship Id="rId39" Type="http://schemas.openxmlformats.org/officeDocument/2006/relationships/hyperlink" Target="https://www.ncbi.nlm.nih.gov/pubmed/?term=Zhang%20C%5BAuthor%5D&amp;cauthor=true&amp;cauthor_uid=31133133" TargetMode="External"/><Relationship Id="rId3" Type="http://schemas.openxmlformats.org/officeDocument/2006/relationships/settings" Target="settings.xml"/><Relationship Id="rId21" Type="http://schemas.openxmlformats.org/officeDocument/2006/relationships/hyperlink" Target="https://www.ncbi.nlm.nih.gov/pubmed/?term=Altman%20R%5BAuthor%5D&amp;cauthor=true&amp;cauthor_uid=25963327" TargetMode="External"/><Relationship Id="rId34" Type="http://schemas.openxmlformats.org/officeDocument/2006/relationships/hyperlink" Target="https://www.researchgate.net/scientific-contributions/4216452_R_R_Raje" TargetMode="External"/><Relationship Id="rId42" Type="http://schemas.openxmlformats.org/officeDocument/2006/relationships/hyperlink" Target="https://www.ncbi.nlm.nih.gov/pubmed/?term=Kong%20F%5BAuthor%5D&amp;cauthor=true&amp;cauthor_uid=31133133" TargetMode="External"/><Relationship Id="rId47" Type="http://schemas.openxmlformats.org/officeDocument/2006/relationships/hyperlink" Target="https://www.researchgate.net/scientific-contributions/12392661_Rostam_Ghorbani?_sg%5B0%5D=eOQNBncd944w15WC3locPWIlzowt9JoL_ceiJkm48G7uO3eJgnOPSawgRnqsrMvviKoPAsA.CTqcYvnki0C-ufepX4Z_kJ5A00bILCnxu4Lo81FJOpdOKFGCxvzle1vqFIHOMET0QB_-eZR2PE7Hfu_Hhs4vJA&amp;_sg%5B1%5D=y9FKwtMobYm_K6jtVlZy1MEgYxMC78IFxfWv6kz0kYX0aZPLyr57so-VSY9INzlqkK7q-nw.NR1ND8SxzvWVzP6_tcK7Sxg8Og9p61VXN_hrCeZQ6kDxIbqZjPG7OZGBEeW-xZoksVI0vknRvE9tIe8VlO1Ofw"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n.wikipedia.org/wiki/Endometriosis" TargetMode="External"/><Relationship Id="rId17" Type="http://schemas.openxmlformats.org/officeDocument/2006/relationships/image" Target="media/image2.jpeg"/><Relationship Id="rId25" Type="http://schemas.openxmlformats.org/officeDocument/2006/relationships/hyperlink" Target="https://www.ncbi.nlm.nih.gov/pubmed/?term=Devine%20PJ%5BAuthor%5D&amp;cauthor=true&amp;cauthor_uid=22034525" TargetMode="External"/><Relationship Id="rId33" Type="http://schemas.openxmlformats.org/officeDocument/2006/relationships/hyperlink" Target="https://www.researchgate.net/scientific-contributions/9186792_E_J_Hickey" TargetMode="External"/><Relationship Id="rId38" Type="http://schemas.openxmlformats.org/officeDocument/2006/relationships/hyperlink" Target="https://www.ncbi.nlm.nih.gov/pubmed/?term=Liu%20D%5BAuthor%5D&amp;cauthor=true&amp;cauthor_uid=31133133" TargetMode="External"/><Relationship Id="rId46" Type="http://schemas.openxmlformats.org/officeDocument/2006/relationships/hyperlink" Target="https://www.researchgate.net/profile/Mozafar_Khazaei?_sg%5B0%5D=eOQNBncd944w15WC3locPWIlzowt9JoL_ceiJkm48G7uO3eJgnOPSawgRnqsrMvviKoPAsA.CTqcYvnki0C-ufepX4Z_kJ5A00bILCnxu4Lo81FJOpdOKFGCxvzle1vqFIHOMET0QB_-eZR2PE7Hfu_Hhs4vJA&amp;_sg%5B1%5D=y9FKwtMobYm_K6jtVlZy1MEgYxMC78IFxfWv6kz0kYX0aZPLyr57so-VSY9INzlqkK7q-nw.NR1ND8SxzvWVzP6_tcK7Sxg8Og9p61VXN_hrCeZQ6kDxIbqZjPG7OZGBEeW-xZoksVI0vknRvE9tIe8VlO1Ofw"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5.jpeg"/><Relationship Id="rId29" Type="http://schemas.openxmlformats.org/officeDocument/2006/relationships/hyperlink" Target="https://www.ncbi.nlm.nih.gov/pubmed/?term=El-Bamby%20MM%5BAuthor%5D&amp;cauthor=true&amp;cauthor_uid=30167376" TargetMode="External"/><Relationship Id="rId41" Type="http://schemas.openxmlformats.org/officeDocument/2006/relationships/hyperlink" Target="https://www.ncbi.nlm.nih.gov/pubmed/?term=Shi%20W%5BAuthor%5D&amp;cauthor=true&amp;cauthor_uid=311331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nwafor49@gmail.com" TargetMode="External"/><Relationship Id="rId24" Type="http://schemas.openxmlformats.org/officeDocument/2006/relationships/hyperlink" Target="https://www.ncbi.nlm.nih.gov/pubmed/?term=Moore%20RA%5BAuthor%5D&amp;cauthor=true&amp;cauthor_uid=19370609" TargetMode="External"/><Relationship Id="rId32" Type="http://schemas.openxmlformats.org/officeDocument/2006/relationships/hyperlink" Target="https://www.researchgate.net/journal/2151-1918_Chinese_Medicine" TargetMode="External"/><Relationship Id="rId37" Type="http://schemas.openxmlformats.org/officeDocument/2006/relationships/hyperlink" Target="file://C:\Users\DR.%20VITALIS\Desktop\jeca\DECEMBER%202024\Sidhartha%20DR.%20(2001).%20Diclofenac-Induced%20invivo%20Nephrotoxicity%20May%20Involve%20Oxidative%20Stress%20Mediated%20Massive%20Genomic%20Dna%20fragmentation%20and%20Apoptotic%20Cell%20Death.%20Free%20Radical%20Biology%20and%20Medicine.%202001;%2031(2),139-52." TargetMode="External"/><Relationship Id="rId40" Type="http://schemas.openxmlformats.org/officeDocument/2006/relationships/hyperlink" Target="https://www.ncbi.nlm.nih.gov/pubmed/?term=Sun%20H%5BAuthor%5D&amp;cauthor=true&amp;cauthor_uid=31133133" TargetMode="External"/><Relationship Id="rId45" Type="http://schemas.openxmlformats.org/officeDocument/2006/relationships/hyperlink" Target="https://www.researchgate.net/scientific-contributions/31474484_Maryam_Pourheydar?_sg%5B0%5D=eOQNBncd944w15WC3locPWIlzowt9JoL_ceiJkm48G7uO3eJgnOPSawgRnqsrMvviKoPAsA.CTqcYvnki0C-ufepX4Z_kJ5A00bILCnxu4Lo81FJOpdOKFGCxvzle1vqFIHOMET0QB_-eZR2PE7Hfu_Hhs4vJA&amp;_sg%5B1%5D=y9FKwtMobYm_K6jtVlZy1MEgYxMC78IFxfWv6kz0kYX0aZPLyr57so-VSY9INzlqkK7q-nw.NR1ND8SxzvWVzP6_tcK7Sxg8Og9p61VXN_hrCeZQ6kDxIbqZjPG7OZGBEeW-xZoksVI0vknRvE9tIe8VlO1Ofw"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ncbi.nlm.nih.gov/pubmed/?term=Young%20C%5BAuthor%5D&amp;cauthor=true&amp;cauthor_uid=25963327" TargetMode="External"/><Relationship Id="rId28" Type="http://schemas.openxmlformats.org/officeDocument/2006/relationships/hyperlink" Target="https://www.ncbi.nlm.nih.gov/pubmed/?term=El%20Makawy%20AI%5BAuthor%5D&amp;cauthor=true&amp;cauthor_uid=30167376" TargetMode="External"/><Relationship Id="rId36" Type="http://schemas.openxmlformats.org/officeDocument/2006/relationships/hyperlink" Target="https://www.researchgate.net/scientific-contributions/35364969_S_M_Gross" TargetMode="External"/><Relationship Id="rId49" Type="http://schemas.openxmlformats.org/officeDocument/2006/relationships/glossaryDocument" Target="glossary/document.xml"/><Relationship Id="rId10" Type="http://schemas.openxmlformats.org/officeDocument/2006/relationships/hyperlink" Target="mailto:jnwafor49@gmail.com" TargetMode="External"/><Relationship Id="rId19" Type="http://schemas.openxmlformats.org/officeDocument/2006/relationships/image" Target="media/image4.jpeg"/><Relationship Id="rId31" Type="http://schemas.openxmlformats.org/officeDocument/2006/relationships/hyperlink" Target="https://www.researchgate.net/scientific-contributions/2136662112_Soha_A_Hassan" TargetMode="External"/><Relationship Id="rId44" Type="http://schemas.openxmlformats.org/officeDocument/2006/relationships/hyperlink" Target="https://www.researchgate.net/profile/Azadeh_Montaseri?_sg%5B0%5D=eOQNBncd944w15WC3locPWIlzowt9JoL_ceiJkm48G7uO3eJgnOPSawgRnqsrMvviKoPAsA.CTqcYvnki0C-ufepX4Z_kJ5A00bILCnxu4Lo81FJOpdOKFGCxvzle1vqFIHOMET0QB_-eZR2PE7Hfu_Hhs4vJA&amp;_sg%5B1%5D=y9FKwtMobYm_K6jtVlZy1MEgYxMC78IFxfWv6kz0kYX0aZPLyr57so-VSY9INzlqkK7q-nw.NR1ND8SxzvWVzP6_tcK7Sxg8Og9p61VXN_hrCeZQ6kDxIbqZjPG7OZGBEeW-xZoksVI0vknRvE9tIe8VlO1Ofw" TargetMode="External"/><Relationship Id="rId4" Type="http://schemas.openxmlformats.org/officeDocument/2006/relationships/webSettings" Target="webSettings.xml"/><Relationship Id="rId9" Type="http://schemas.openxmlformats.org/officeDocument/2006/relationships/hyperlink" Target="https://dx.doi.org/10.4314/jeca.v21i2.16" TargetMode="External"/><Relationship Id="rId14" Type="http://schemas.openxmlformats.org/officeDocument/2006/relationships/hyperlink" Target="https://dx.doi.org/10.4314/jeca.v21i2.16" TargetMode="External"/><Relationship Id="rId22" Type="http://schemas.openxmlformats.org/officeDocument/2006/relationships/hyperlink" Target="https://www.ncbi.nlm.nih.gov/pubmed/?term=Bosch%20B%5BAuthor%5D&amp;cauthor=true&amp;cauthor_uid=25963327" TargetMode="External"/><Relationship Id="rId27" Type="http://schemas.openxmlformats.org/officeDocument/2006/relationships/hyperlink" Target="https://www.ncbi.nlm.nih.gov/pubmed/?term=Fawzy%20EI%5BAuthor%5D&amp;cauthor=true&amp;cauthor_uid=30167376" TargetMode="External"/><Relationship Id="rId30" Type="http://schemas.openxmlformats.org/officeDocument/2006/relationships/hyperlink" Target="https://www.ncbi.nlm.nih.gov/pmc/articles/PMC6111037/" TargetMode="External"/><Relationship Id="rId35" Type="http://schemas.openxmlformats.org/officeDocument/2006/relationships/hyperlink" Target="https://www.researchgate.net/scientific-contributions/9186793_V_E_Reid" TargetMode="External"/><Relationship Id="rId43" Type="http://schemas.openxmlformats.org/officeDocument/2006/relationships/hyperlink" Target="https://www.ncbi.nlm.nih.gov/pubmed/?term=Feng%20X%5BAuthor%5D&amp;cauthor=true&amp;cauthor_uid=31133133" TargetMode="External"/><Relationship Id="rId48" Type="http://schemas.openxmlformats.org/officeDocument/2006/relationships/fontTable" Target="fontTable.xml"/><Relationship Id="rId8" Type="http://schemas.openxmlformats.org/officeDocument/2006/relationships/hyperlink" Target="https://dx.doi.org/10.4314/jeca.v21i2.1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E18D0C6B6C465886E28F02327009FD"/>
        <w:category>
          <w:name w:val="General"/>
          <w:gallery w:val="placeholder"/>
        </w:category>
        <w:types>
          <w:type w:val="bbPlcHdr"/>
        </w:types>
        <w:behaviors>
          <w:behavior w:val="content"/>
        </w:behaviors>
        <w:guid w:val="{821D8EE2-81A6-481A-B207-30A34C2752F9}"/>
      </w:docPartPr>
      <w:docPartBody>
        <w:p w:rsidR="003A46D2" w:rsidRDefault="006E27A2" w:rsidP="006E27A2">
          <w:pPr>
            <w:pStyle w:val="0FE18D0C6B6C465886E28F02327009F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8A"/>
    <w:rsid w:val="00022285"/>
    <w:rsid w:val="00194257"/>
    <w:rsid w:val="001A228C"/>
    <w:rsid w:val="001A7F7B"/>
    <w:rsid w:val="001C7C5D"/>
    <w:rsid w:val="0023443A"/>
    <w:rsid w:val="002A65EC"/>
    <w:rsid w:val="002B67A8"/>
    <w:rsid w:val="003A46D2"/>
    <w:rsid w:val="003B7424"/>
    <w:rsid w:val="004105B8"/>
    <w:rsid w:val="00416964"/>
    <w:rsid w:val="004365EB"/>
    <w:rsid w:val="00442094"/>
    <w:rsid w:val="00467D8A"/>
    <w:rsid w:val="004A6D7D"/>
    <w:rsid w:val="00514112"/>
    <w:rsid w:val="00554388"/>
    <w:rsid w:val="00571C40"/>
    <w:rsid w:val="005D714D"/>
    <w:rsid w:val="00692C21"/>
    <w:rsid w:val="006C4B77"/>
    <w:rsid w:val="006D3FD8"/>
    <w:rsid w:val="006E27A2"/>
    <w:rsid w:val="006E4D37"/>
    <w:rsid w:val="00750701"/>
    <w:rsid w:val="0088528A"/>
    <w:rsid w:val="008F3335"/>
    <w:rsid w:val="009F6119"/>
    <w:rsid w:val="00B16620"/>
    <w:rsid w:val="00B5784C"/>
    <w:rsid w:val="00C204DD"/>
    <w:rsid w:val="00D54DFA"/>
    <w:rsid w:val="00DA734C"/>
    <w:rsid w:val="00E12B59"/>
    <w:rsid w:val="00E82F68"/>
    <w:rsid w:val="00F23E53"/>
    <w:rsid w:val="00F75D81"/>
    <w:rsid w:val="00FB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3B5BC7BB8743E98E71F4A77CEE843B">
    <w:name w:val="B13B5BC7BB8743E98E71F4A77CEE843B"/>
    <w:rsid w:val="00467D8A"/>
  </w:style>
  <w:style w:type="character" w:styleId="PlaceholderText">
    <w:name w:val="Placeholder Text"/>
    <w:basedOn w:val="DefaultParagraphFont"/>
    <w:uiPriority w:val="99"/>
    <w:semiHidden/>
    <w:rsid w:val="006E27A2"/>
    <w:rPr>
      <w:color w:val="808080"/>
    </w:rPr>
  </w:style>
  <w:style w:type="paragraph" w:customStyle="1" w:styleId="C835BAB63B9341288481BE08B6FA175B">
    <w:name w:val="C835BAB63B9341288481BE08B6FA175B"/>
    <w:rsid w:val="00467D8A"/>
  </w:style>
  <w:style w:type="paragraph" w:customStyle="1" w:styleId="0FE18D0C6B6C465886E28F02327009FD">
    <w:name w:val="0FE18D0C6B6C465886E28F02327009FD"/>
    <w:rsid w:val="006E2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4480</Words>
  <Characters>25537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 Of Experimental and Clinical Anatomy – Volume 21, Issue 2, December, 2024</dc:creator>
  <cp:keywords/>
  <dc:description/>
  <cp:lastModifiedBy>DR. V</cp:lastModifiedBy>
  <cp:revision>7</cp:revision>
  <cp:lastPrinted>2024-12-24T15:52:00Z</cp:lastPrinted>
  <dcterms:created xsi:type="dcterms:W3CDTF">2024-12-06T11:17:00Z</dcterms:created>
  <dcterms:modified xsi:type="dcterms:W3CDTF">2024-12-27T02:31:00Z</dcterms:modified>
</cp:coreProperties>
</file>